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18340" w14:textId="77777777" w:rsidR="00D01F9A" w:rsidRPr="00B8058E" w:rsidRDefault="00D01F9A" w:rsidP="00D01F9A">
      <w:pPr>
        <w:spacing w:after="0" w:line="240" w:lineRule="auto"/>
        <w:jc w:val="center"/>
        <w:rPr>
          <w:rFonts w:ascii="NewSaturionCyr" w:hAnsi="NewSaturionCyr"/>
          <w:b/>
          <w:sz w:val="28"/>
          <w:szCs w:val="28"/>
        </w:rPr>
      </w:pPr>
      <w:r w:rsidRPr="00B8058E">
        <w:rPr>
          <w:rFonts w:ascii="NewSaturionCyr Cyr" w:hAnsi="NewSaturionCyr Cyr"/>
          <w:b/>
          <w:sz w:val="28"/>
          <w:szCs w:val="28"/>
        </w:rPr>
        <w:t>М  О  Т  И  В  И</w:t>
      </w:r>
    </w:p>
    <w:p w14:paraId="450502FE" w14:textId="77777777" w:rsidR="00D01F9A" w:rsidRPr="00B8058E" w:rsidRDefault="00D01F9A" w:rsidP="00D01F9A">
      <w:pPr>
        <w:spacing w:after="0" w:line="240" w:lineRule="auto"/>
        <w:jc w:val="center"/>
        <w:rPr>
          <w:rFonts w:ascii="Times New Roman" w:hAnsi="Times New Roman"/>
          <w:b/>
          <w:sz w:val="28"/>
          <w:szCs w:val="28"/>
        </w:rPr>
      </w:pPr>
    </w:p>
    <w:p w14:paraId="6C50B4D2" w14:textId="77777777" w:rsidR="00D01F9A" w:rsidRPr="00B8058E" w:rsidRDefault="00D01F9A" w:rsidP="00D01F9A">
      <w:pPr>
        <w:spacing w:after="0" w:line="288" w:lineRule="auto"/>
        <w:jc w:val="center"/>
        <w:rPr>
          <w:rFonts w:ascii="Arial" w:hAnsi="Arial" w:cs="Arial"/>
          <w:b/>
          <w:sz w:val="26"/>
          <w:szCs w:val="26"/>
        </w:rPr>
      </w:pPr>
      <w:r w:rsidRPr="00B8058E">
        <w:rPr>
          <w:rFonts w:ascii="Arial" w:hAnsi="Arial" w:cs="Arial"/>
          <w:b/>
          <w:sz w:val="26"/>
          <w:szCs w:val="26"/>
        </w:rPr>
        <w:t>към проекта на Закон за изменение и допълнение на Закона за корпоративното подоходно облагане</w:t>
      </w:r>
    </w:p>
    <w:p w14:paraId="6F35C15D" w14:textId="77777777" w:rsidR="00D01F9A" w:rsidRPr="00B8058E" w:rsidRDefault="00D01F9A" w:rsidP="00D01F9A">
      <w:pPr>
        <w:spacing w:after="0" w:line="288" w:lineRule="auto"/>
        <w:jc w:val="center"/>
        <w:rPr>
          <w:rFonts w:ascii="Arial" w:hAnsi="Arial" w:cs="Arial"/>
          <w:b/>
          <w:sz w:val="26"/>
          <w:szCs w:val="26"/>
        </w:rPr>
      </w:pPr>
    </w:p>
    <w:p w14:paraId="7C480E55" w14:textId="77777777" w:rsidR="00D01F9A" w:rsidRPr="00B8058E" w:rsidRDefault="00D01F9A" w:rsidP="00D01F9A">
      <w:pPr>
        <w:spacing w:after="0" w:line="288" w:lineRule="auto"/>
        <w:ind w:firstLine="1134"/>
        <w:jc w:val="both"/>
        <w:rPr>
          <w:rFonts w:ascii="Arial" w:hAnsi="Arial" w:cs="Arial"/>
          <w:sz w:val="26"/>
          <w:szCs w:val="26"/>
        </w:rPr>
      </w:pPr>
    </w:p>
    <w:p w14:paraId="735AD554" w14:textId="77777777" w:rsidR="00D01F9A" w:rsidRPr="00B8058E" w:rsidRDefault="00D01F9A" w:rsidP="00D01F9A">
      <w:pPr>
        <w:spacing w:after="0" w:line="360" w:lineRule="auto"/>
        <w:ind w:firstLine="1080"/>
        <w:jc w:val="both"/>
        <w:rPr>
          <w:rFonts w:ascii="Arial" w:hAnsi="Arial" w:cs="Arial"/>
          <w:b/>
          <w:color w:val="00000A"/>
          <w:sz w:val="26"/>
          <w:szCs w:val="26"/>
        </w:rPr>
      </w:pPr>
      <w:r w:rsidRPr="00B8058E">
        <w:rPr>
          <w:rFonts w:ascii="Arial" w:hAnsi="Arial" w:cs="Arial"/>
          <w:b/>
          <w:color w:val="00000A"/>
          <w:sz w:val="26"/>
          <w:szCs w:val="26"/>
        </w:rPr>
        <w:t>1. Мерки за въвеждане разпоредбите на Директива (ЕС) 2022/2523 на Съвета от 15 декември 2022 година за гарантиране на глобално минимално равнище на данъчно облагане на многонационалните групи от предприятия и големите национални групи в Съюза (Директива (ЕС) 2022/2523)</w:t>
      </w:r>
    </w:p>
    <w:p w14:paraId="7EB6DA7E" w14:textId="77777777" w:rsidR="00D01F9A" w:rsidRPr="00B8058E" w:rsidRDefault="00D01F9A" w:rsidP="00D01F9A">
      <w:pPr>
        <w:spacing w:after="0" w:line="360" w:lineRule="auto"/>
        <w:ind w:firstLine="1080"/>
        <w:jc w:val="both"/>
        <w:rPr>
          <w:rFonts w:ascii="Arial" w:hAnsi="Arial" w:cs="Arial"/>
          <w:b/>
          <w:color w:val="00000A"/>
          <w:sz w:val="26"/>
          <w:szCs w:val="26"/>
        </w:rPr>
      </w:pPr>
    </w:p>
    <w:p w14:paraId="47E91207" w14:textId="77777777" w:rsidR="00D01F9A" w:rsidRPr="00B8058E" w:rsidRDefault="00D01F9A" w:rsidP="00D01F9A">
      <w:pPr>
        <w:numPr>
          <w:ilvl w:val="0"/>
          <w:numId w:val="2"/>
        </w:numPr>
        <w:tabs>
          <w:tab w:val="left" w:pos="1134"/>
        </w:tabs>
        <w:spacing w:after="0" w:line="360" w:lineRule="auto"/>
        <w:ind w:left="0" w:firstLine="1080"/>
        <w:contextualSpacing/>
        <w:jc w:val="both"/>
        <w:rPr>
          <w:rFonts w:ascii="Arial" w:hAnsi="Arial" w:cs="Arial"/>
          <w:b/>
          <w:bCs/>
          <w:sz w:val="26"/>
          <w:szCs w:val="26"/>
        </w:rPr>
      </w:pPr>
      <w:r w:rsidRPr="00B8058E">
        <w:rPr>
          <w:rFonts w:ascii="Arial" w:hAnsi="Arial" w:cs="Arial"/>
          <w:b/>
          <w:color w:val="00000A"/>
          <w:sz w:val="26"/>
          <w:szCs w:val="26"/>
        </w:rPr>
        <w:t>Причините, които налагат приемането на предложената мярка</w:t>
      </w:r>
    </w:p>
    <w:p w14:paraId="536572EE" w14:textId="77777777" w:rsidR="00D01F9A" w:rsidRPr="00B8058E" w:rsidRDefault="00D01F9A" w:rsidP="00D01F9A">
      <w:pPr>
        <w:spacing w:after="0" w:line="360" w:lineRule="auto"/>
        <w:ind w:firstLine="1080"/>
        <w:jc w:val="both"/>
        <w:rPr>
          <w:rFonts w:ascii="Arial" w:hAnsi="Arial" w:cs="Arial"/>
          <w:color w:val="00000A"/>
          <w:sz w:val="26"/>
          <w:szCs w:val="26"/>
        </w:rPr>
      </w:pPr>
      <w:r w:rsidRPr="00B8058E">
        <w:rPr>
          <w:rFonts w:ascii="Arial" w:hAnsi="Arial" w:cs="Arial"/>
          <w:color w:val="00000A"/>
          <w:sz w:val="26"/>
          <w:szCs w:val="26"/>
        </w:rPr>
        <w:t xml:space="preserve">Проектът на Закон за изменение и допълнение на Закона за корпоративното подоходно облагане (ЗИД на ЗКПО) е изготвен във връзка с необходимостта от въвеждане в националното данъчно законодателство на Директива (ЕС) 2022/2523. Съгласно чл. 56 от директивата държавите членки са задължени да въведат съответните норми, необходими, за да се съобразят с Директива (ЕС) 2022/2523, </w:t>
      </w:r>
      <w:r w:rsidRPr="00B8058E">
        <w:rPr>
          <w:rFonts w:ascii="Arial" w:hAnsi="Arial" w:cs="Arial"/>
          <w:color w:val="00000A"/>
          <w:sz w:val="26"/>
          <w:szCs w:val="26"/>
        </w:rPr>
        <w:br/>
        <w:t>най-късно до 31 декември 2023 г. Законопроектът представлява мярка 134 от Плана за действие за 2023 г. с мерките, произтичащи от членството на Република България в Европейския съюз.</w:t>
      </w:r>
    </w:p>
    <w:p w14:paraId="75F6ECE0" w14:textId="77777777" w:rsidR="00D01F9A" w:rsidRPr="00B8058E" w:rsidRDefault="00D01F9A" w:rsidP="00D01F9A">
      <w:pPr>
        <w:spacing w:after="0" w:line="360" w:lineRule="auto"/>
        <w:ind w:firstLine="1080"/>
        <w:jc w:val="both"/>
        <w:rPr>
          <w:rFonts w:ascii="Arial" w:hAnsi="Arial" w:cs="Arial"/>
          <w:color w:val="00000A"/>
          <w:sz w:val="26"/>
          <w:szCs w:val="26"/>
        </w:rPr>
      </w:pPr>
      <w:r w:rsidRPr="00B8058E">
        <w:rPr>
          <w:rFonts w:ascii="Arial" w:hAnsi="Arial" w:cs="Arial"/>
          <w:color w:val="00000A"/>
          <w:sz w:val="26"/>
          <w:szCs w:val="26"/>
        </w:rPr>
        <w:t xml:space="preserve">С разпоредбите на Директива (ЕС) 2022/2523 са приети правила за осигуряване на минимално ефективно данъчно облагане на големи многонационални групи предприятия и големи изцяло национални групи, опериращи на единния пазар. Тези правила са в съответствие със споразумението, постигнато от Приобщаващата рамка на Организацията за икономическо сътрудничество и развитие (ОИСР) на 8 октомври </w:t>
      </w:r>
      <w:r w:rsidRPr="00B8058E">
        <w:rPr>
          <w:rFonts w:ascii="Arial" w:hAnsi="Arial" w:cs="Arial"/>
          <w:color w:val="00000A"/>
          <w:sz w:val="26"/>
          <w:szCs w:val="26"/>
        </w:rPr>
        <w:br/>
        <w:t xml:space="preserve">2021 г. за решение за справяне с данъчните предизвикателства, възникнали </w:t>
      </w:r>
      <w:r w:rsidRPr="00B8058E">
        <w:rPr>
          <w:rFonts w:ascii="Arial" w:hAnsi="Arial" w:cs="Arial"/>
          <w:color w:val="00000A"/>
          <w:sz w:val="26"/>
          <w:szCs w:val="26"/>
        </w:rPr>
        <w:lastRenderedPageBreak/>
        <w:t>в резултат на дигитализацията на икономиката, както и в съответствие с Модела на правила на ОИСР за минимално данъчно облагане на печалбите на големите многонационални групи предприятия, публикуван на 20 декември 2021 г.</w:t>
      </w:r>
    </w:p>
    <w:p w14:paraId="1CEA341B" w14:textId="77777777" w:rsidR="00D01F9A" w:rsidRPr="00B8058E" w:rsidRDefault="00D01F9A" w:rsidP="00D01F9A">
      <w:pPr>
        <w:spacing w:after="0" w:line="360" w:lineRule="auto"/>
        <w:ind w:firstLine="1080"/>
        <w:contextualSpacing/>
        <w:jc w:val="both"/>
        <w:rPr>
          <w:rFonts w:ascii="Arial" w:hAnsi="Arial" w:cs="Arial"/>
          <w:sz w:val="26"/>
          <w:szCs w:val="26"/>
        </w:rPr>
      </w:pPr>
      <w:r w:rsidRPr="00B8058E">
        <w:rPr>
          <w:rFonts w:ascii="Arial" w:hAnsi="Arial" w:cs="Arial"/>
          <w:color w:val="00000A"/>
          <w:sz w:val="26"/>
          <w:szCs w:val="26"/>
        </w:rPr>
        <w:t xml:space="preserve">Предлаганите разпоредби </w:t>
      </w:r>
      <w:r w:rsidRPr="00B8058E">
        <w:rPr>
          <w:rFonts w:ascii="Arial" w:hAnsi="Arial" w:cs="Arial"/>
          <w:bCs/>
          <w:sz w:val="26"/>
          <w:szCs w:val="26"/>
        </w:rPr>
        <w:t xml:space="preserve">уреждат минимално ефективно данъчно облагане на многонационални групи предприятия и на големи национални групи предприятия. Минималното ефективно данъчно облагане се прилага за съставни образувания, които са разположени в страната и които през данъчния период са членове на многонационална група предприятия или на голяма национална група предприятия </w:t>
      </w:r>
      <w:r w:rsidRPr="00B8058E">
        <w:rPr>
          <w:rFonts w:ascii="Arial" w:hAnsi="Arial" w:cs="Arial"/>
          <w:sz w:val="26"/>
          <w:szCs w:val="26"/>
        </w:rPr>
        <w:t>с годишни приходи в консолидираните финансови отчети на крайното образувание майка на групата през поне два от четирите данъчни периода преди текущия данъчен период в размер на най-малко 750 млн. евро. Предвижда се за тези съставни образувания да се определя допълнителен данък, когато печалбата им се облага в юрисдикцията, в която са разположени, с ефективна данъчна ставка, по-ниска от минималната данъчна ставка от 15 на сто.</w:t>
      </w:r>
    </w:p>
    <w:p w14:paraId="5FDDA47B" w14:textId="77777777" w:rsidR="00D01F9A" w:rsidRPr="00B8058E" w:rsidRDefault="00D01F9A" w:rsidP="00D01F9A">
      <w:pPr>
        <w:spacing w:after="0" w:line="360" w:lineRule="auto"/>
        <w:ind w:firstLine="1080"/>
        <w:contextualSpacing/>
        <w:jc w:val="both"/>
        <w:rPr>
          <w:rFonts w:ascii="Arial" w:hAnsi="Arial" w:cs="Arial"/>
          <w:sz w:val="26"/>
          <w:szCs w:val="26"/>
        </w:rPr>
      </w:pPr>
      <w:r w:rsidRPr="00B8058E">
        <w:rPr>
          <w:rFonts w:ascii="Arial" w:hAnsi="Arial" w:cs="Arial"/>
          <w:sz w:val="26"/>
          <w:szCs w:val="26"/>
        </w:rPr>
        <w:t>Със законопроекта се въвеждат правила за първично и вторично облагане с допълнителен данък.</w:t>
      </w:r>
    </w:p>
    <w:p w14:paraId="54FBF71F" w14:textId="77777777" w:rsidR="00D01F9A" w:rsidRPr="00B8058E" w:rsidRDefault="00D01F9A" w:rsidP="00D01F9A">
      <w:pPr>
        <w:spacing w:after="0" w:line="360" w:lineRule="auto"/>
        <w:ind w:firstLine="1080"/>
        <w:contextualSpacing/>
        <w:jc w:val="both"/>
        <w:rPr>
          <w:rFonts w:ascii="Arial" w:hAnsi="Arial" w:cs="Arial"/>
          <w:sz w:val="26"/>
          <w:szCs w:val="26"/>
        </w:rPr>
      </w:pPr>
      <w:r w:rsidRPr="00B8058E">
        <w:rPr>
          <w:rFonts w:ascii="Arial" w:hAnsi="Arial" w:cs="Arial"/>
          <w:sz w:val="26"/>
          <w:szCs w:val="26"/>
        </w:rPr>
        <w:t xml:space="preserve">Първичното облагане с допълнителен данък е насочено към </w:t>
      </w:r>
      <w:proofErr w:type="spellStart"/>
      <w:r w:rsidRPr="00B8058E">
        <w:rPr>
          <w:rFonts w:ascii="Arial" w:hAnsi="Arial" w:cs="Arial"/>
          <w:sz w:val="26"/>
          <w:szCs w:val="26"/>
        </w:rPr>
        <w:t>дооблагане</w:t>
      </w:r>
      <w:proofErr w:type="spellEnd"/>
      <w:r w:rsidRPr="00B8058E">
        <w:rPr>
          <w:rFonts w:ascii="Arial" w:hAnsi="Arial" w:cs="Arial"/>
          <w:sz w:val="26"/>
          <w:szCs w:val="26"/>
        </w:rPr>
        <w:t xml:space="preserve"> на печалбата на многонационалните групи предприятия и големите национални групи предприятия от юрисдикции, в които печалбата им се облага с ефективна данъчна ставка, по-ниска от минималната данъчна ставка от 15 на сто. Това допълнително облагане е с данъчна ставка, равна на разликата между минималната данъчна ставка и ефективната данъчна ставка, с която се облага печалбата на съставните предприятия в тези юрисдикции. Данъчно задължено лице за допълнителния данък за съставните предприятия от юрисдикции с ниска ефективна данъчна ставка е крайната компания майка или междинна компания майка, разположени в страната. Когато в страната са разположени съставни предприятия на </w:t>
      </w:r>
      <w:r w:rsidRPr="00B8058E">
        <w:rPr>
          <w:rFonts w:ascii="Arial" w:hAnsi="Arial" w:cs="Arial"/>
          <w:sz w:val="26"/>
          <w:szCs w:val="26"/>
        </w:rPr>
        <w:lastRenderedPageBreak/>
        <w:t>многонационална група, допълнителният данък по отношение на тях се дължи от крайната компания майка или от междинна компания майка в юрисдикцията, в която са разположени и в която е в сила първично облагане с допълнителен данък. С проекта на разпоредби се уреждат правилата, които се прилагат за определяне на данъчната основа, която подлежи на облагане с допълнителен данък. Предвиден е начина за определяне на допустимата печалба или загуба на съставните образувания на многонационалната или голямата национална група. Допустимата печалба или загуба е необходима за изчисляване на ефективната данъчна ставка на дадена юрисдикция и за определяне на допълнителния данък по отношение на съставните образувания на групата в тази юрисдикция.</w:t>
      </w:r>
    </w:p>
    <w:p w14:paraId="61444470" w14:textId="77777777" w:rsidR="00D01F9A" w:rsidRPr="00B8058E" w:rsidRDefault="00D01F9A" w:rsidP="00D01F9A">
      <w:pPr>
        <w:spacing w:after="0" w:line="360" w:lineRule="auto"/>
        <w:ind w:firstLine="1080"/>
        <w:contextualSpacing/>
        <w:jc w:val="both"/>
        <w:rPr>
          <w:rFonts w:ascii="Arial" w:hAnsi="Arial" w:cs="Arial"/>
          <w:sz w:val="26"/>
          <w:szCs w:val="26"/>
        </w:rPr>
      </w:pPr>
      <w:r w:rsidRPr="00B8058E">
        <w:rPr>
          <w:rFonts w:ascii="Arial" w:hAnsi="Arial" w:cs="Arial"/>
          <w:sz w:val="26"/>
          <w:szCs w:val="26"/>
        </w:rPr>
        <w:t>Едновременно с това законопроектът съдържа разпоредби, с които се регламентира начина за определяне на размера на коригираните включени данъци на съставните образувания, който се взема предвид при изчисляването на ефективната данъчна ставка на дадена юрисдикция.</w:t>
      </w:r>
    </w:p>
    <w:p w14:paraId="13027746" w14:textId="77777777" w:rsidR="00D01F9A" w:rsidRPr="00B8058E" w:rsidRDefault="00D01F9A" w:rsidP="00D01F9A">
      <w:pPr>
        <w:spacing w:after="0" w:line="360" w:lineRule="auto"/>
        <w:ind w:firstLine="1080"/>
        <w:contextualSpacing/>
        <w:jc w:val="both"/>
        <w:rPr>
          <w:rFonts w:ascii="Arial" w:hAnsi="Arial" w:cs="Arial"/>
          <w:sz w:val="26"/>
          <w:szCs w:val="26"/>
        </w:rPr>
      </w:pPr>
      <w:r w:rsidRPr="00B8058E">
        <w:rPr>
          <w:rFonts w:ascii="Arial" w:hAnsi="Arial" w:cs="Arial"/>
          <w:sz w:val="26"/>
          <w:szCs w:val="26"/>
        </w:rPr>
        <w:t>Съгласно предлаганите разпоредби ефективната данъчна ставка за дадена юрисдикция по отношение на дадена многонационална група или голяма национална група се изчислява като съотношение между сбора от коригираните включени данъци на всяко съставно предприятие на тази група в юрисдикцията и нетната допустима печалба на съставните образувания на същата група в юрисдикцията. Нетната допустима печалба на съставните образувания е положителната разлика между сбора на допустимите печалби и сбора на допустимите загуби на всяко съставно образувание на същата група в юрисдикцията.</w:t>
      </w:r>
    </w:p>
    <w:p w14:paraId="60A67233" w14:textId="77777777" w:rsidR="00D01F9A" w:rsidRPr="00B8058E" w:rsidRDefault="00D01F9A" w:rsidP="00D01F9A">
      <w:pPr>
        <w:spacing w:after="0" w:line="360" w:lineRule="auto"/>
        <w:ind w:firstLine="1080"/>
        <w:contextualSpacing/>
        <w:jc w:val="both"/>
        <w:rPr>
          <w:rFonts w:ascii="Arial" w:hAnsi="Arial" w:cs="Arial"/>
          <w:sz w:val="26"/>
          <w:szCs w:val="26"/>
        </w:rPr>
      </w:pPr>
      <w:r w:rsidRPr="00B8058E">
        <w:rPr>
          <w:rFonts w:ascii="Arial" w:hAnsi="Arial" w:cs="Arial"/>
          <w:sz w:val="26"/>
          <w:szCs w:val="26"/>
        </w:rPr>
        <w:t xml:space="preserve">В съответствие с </w:t>
      </w:r>
      <w:r w:rsidRPr="00B8058E">
        <w:rPr>
          <w:rFonts w:ascii="Arial" w:hAnsi="Arial" w:cs="Arial"/>
          <w:color w:val="00000A"/>
          <w:sz w:val="26"/>
          <w:szCs w:val="26"/>
        </w:rPr>
        <w:t>Директива (ЕС) 2022/2523 о</w:t>
      </w:r>
      <w:r w:rsidRPr="00B8058E">
        <w:rPr>
          <w:rFonts w:ascii="Arial" w:hAnsi="Arial" w:cs="Arial"/>
          <w:sz w:val="26"/>
          <w:szCs w:val="26"/>
        </w:rPr>
        <w:t xml:space="preserve">пределянето на допълнителния данък е подробно разписано в предлагания законопроект заедно с формула за изчисляването му. Съгласно предлаганите разпоредби допълнителният данък, който се дължи за дадена юрисдикция по отношение на дадена многонационална група или голяма национална група се </w:t>
      </w:r>
      <w:r w:rsidRPr="00B8058E">
        <w:rPr>
          <w:rFonts w:ascii="Arial" w:hAnsi="Arial" w:cs="Arial"/>
          <w:sz w:val="26"/>
          <w:szCs w:val="26"/>
        </w:rPr>
        <w:lastRenderedPageBreak/>
        <w:t>определя, като данъчната основа на юрисдикцията по отношение на тази група се умножи по разликата между минималната данъчна ставка от 15 на сто и изчислената за юрисдикцията ефективна данъчна ставка, като от така получения положителен резултат се намалява със сумата на евентуален национален допълнителен данък, въведен от тази юрисдикция и увеличава с евентуални допустими корекции.</w:t>
      </w:r>
    </w:p>
    <w:p w14:paraId="6C77EA16" w14:textId="77777777" w:rsidR="00D01F9A" w:rsidRPr="00B8058E" w:rsidRDefault="00D01F9A" w:rsidP="00D01F9A">
      <w:pPr>
        <w:spacing w:after="0" w:line="360" w:lineRule="auto"/>
        <w:ind w:firstLine="1080"/>
        <w:contextualSpacing/>
        <w:jc w:val="both"/>
        <w:rPr>
          <w:rFonts w:ascii="Arial" w:hAnsi="Arial" w:cs="Arial"/>
          <w:sz w:val="26"/>
          <w:szCs w:val="26"/>
        </w:rPr>
      </w:pPr>
      <w:r w:rsidRPr="00B8058E">
        <w:rPr>
          <w:rFonts w:ascii="Arial" w:hAnsi="Arial" w:cs="Arial"/>
          <w:sz w:val="26"/>
          <w:szCs w:val="26"/>
        </w:rPr>
        <w:t>Данъчната основа на юрисдикцията представлява разликата между нетната допустима печалба на съставните образувания на групата в юрисдикцията, от която следва да се извади сумата на изключението за съществена стопанска дейност, изчислено за групата за тази юрисдикция. Изключението за съществена стопанска дейност представлява количествено изражение на стопанското присъствие на групата в дадената юрисдикция на базата на разходите за персонал и стойността на дълготрайните материалните активи на групата в тази юрисдикция.</w:t>
      </w:r>
    </w:p>
    <w:p w14:paraId="4F5C4CD8" w14:textId="77777777" w:rsidR="00D01F9A" w:rsidRPr="00B8058E" w:rsidRDefault="00D01F9A" w:rsidP="00D01F9A">
      <w:pPr>
        <w:spacing w:after="0" w:line="360" w:lineRule="auto"/>
        <w:ind w:firstLine="1080"/>
        <w:contextualSpacing/>
        <w:jc w:val="both"/>
        <w:rPr>
          <w:rFonts w:ascii="Arial" w:hAnsi="Arial" w:cs="Arial"/>
          <w:color w:val="00000A"/>
          <w:sz w:val="26"/>
          <w:szCs w:val="26"/>
        </w:rPr>
      </w:pPr>
      <w:r w:rsidRPr="00B8058E">
        <w:rPr>
          <w:rFonts w:ascii="Arial" w:hAnsi="Arial" w:cs="Arial"/>
          <w:sz w:val="26"/>
          <w:szCs w:val="26"/>
        </w:rPr>
        <w:t xml:space="preserve">В съответствие с </w:t>
      </w:r>
      <w:r w:rsidRPr="00B8058E">
        <w:rPr>
          <w:rFonts w:ascii="Arial" w:hAnsi="Arial" w:cs="Arial"/>
          <w:color w:val="00000A"/>
          <w:sz w:val="26"/>
          <w:szCs w:val="26"/>
        </w:rPr>
        <w:t xml:space="preserve">Директива (ЕС) 2022/2523 и одобрените от Приобщаващата рамка на ОИСР документи със законопроекта се предвиждат облекчения при прилагането на правилата за минимално ефективно данъчно облагане, при които допълнителният данък се счита за равен на нула, когато по отношение на </w:t>
      </w:r>
      <w:r w:rsidRPr="00B8058E">
        <w:rPr>
          <w:rFonts w:ascii="Arial" w:hAnsi="Arial" w:cs="Arial"/>
          <w:sz w:val="26"/>
          <w:szCs w:val="26"/>
        </w:rPr>
        <w:t>многонационалната група или голяма национална група</w:t>
      </w:r>
      <w:r w:rsidRPr="00B8058E">
        <w:rPr>
          <w:rFonts w:ascii="Arial" w:hAnsi="Arial" w:cs="Arial"/>
          <w:color w:val="00000A"/>
          <w:sz w:val="26"/>
          <w:szCs w:val="26"/>
        </w:rPr>
        <w:t xml:space="preserve"> са изпълнени определени условия и групата желае да се възползва от тези облекчения.</w:t>
      </w:r>
    </w:p>
    <w:p w14:paraId="22FCE83E" w14:textId="77777777" w:rsidR="00D01F9A" w:rsidRPr="00B8058E" w:rsidRDefault="00D01F9A" w:rsidP="00D01F9A">
      <w:pPr>
        <w:spacing w:after="0" w:line="360" w:lineRule="auto"/>
        <w:ind w:firstLine="1080"/>
        <w:contextualSpacing/>
        <w:jc w:val="both"/>
        <w:rPr>
          <w:rFonts w:ascii="Arial" w:hAnsi="Arial" w:cs="Arial"/>
          <w:sz w:val="26"/>
          <w:szCs w:val="26"/>
        </w:rPr>
      </w:pPr>
      <w:r w:rsidRPr="00B8058E">
        <w:rPr>
          <w:rFonts w:ascii="Arial" w:hAnsi="Arial" w:cs="Arial"/>
          <w:color w:val="00000A"/>
          <w:sz w:val="26"/>
          <w:szCs w:val="26"/>
        </w:rPr>
        <w:t xml:space="preserve">Със законопроекта се предвиждат и специални правила при преструктуриране на група (сливане или разделяне) и трансфер на активи и пасиви в тези случаи, както и специални правила при съвместни предприятия и многонационални групи с повече от една майка. Уреждат се и случаите на определяне на допустимата печалба на крайно образувание майка, което е образувание със смесен характер и на съставни образувания в юрисдикции, в които се прилагат специални данъчни режими – данъчен режим на приспадане на дивиденти, данъчно облагане при разпределяне на печалба, </w:t>
      </w:r>
      <w:r w:rsidRPr="00B8058E">
        <w:rPr>
          <w:rFonts w:ascii="Arial" w:hAnsi="Arial" w:cs="Arial"/>
          <w:color w:val="00000A"/>
          <w:sz w:val="26"/>
          <w:szCs w:val="26"/>
        </w:rPr>
        <w:lastRenderedPageBreak/>
        <w:t>както и случаите на определяне на</w:t>
      </w:r>
      <w:r w:rsidRPr="00B8058E">
        <w:rPr>
          <w:rFonts w:ascii="Arial" w:hAnsi="Arial" w:cs="Arial"/>
          <w:sz w:val="26"/>
          <w:szCs w:val="26"/>
        </w:rPr>
        <w:t xml:space="preserve"> ефективната данъчна ставка и на допълнителния данък на инвестиционно образувание.</w:t>
      </w:r>
    </w:p>
    <w:p w14:paraId="5B6649F8" w14:textId="77777777" w:rsidR="00D01F9A" w:rsidRPr="00B8058E" w:rsidRDefault="00D01F9A" w:rsidP="00D01F9A">
      <w:pPr>
        <w:spacing w:after="0" w:line="360" w:lineRule="auto"/>
        <w:ind w:firstLine="1080"/>
        <w:contextualSpacing/>
        <w:jc w:val="both"/>
        <w:rPr>
          <w:rFonts w:ascii="Arial" w:hAnsi="Arial" w:cs="Arial"/>
          <w:sz w:val="26"/>
          <w:szCs w:val="26"/>
        </w:rPr>
      </w:pPr>
      <w:r w:rsidRPr="00B8058E">
        <w:rPr>
          <w:rFonts w:ascii="Arial" w:hAnsi="Arial" w:cs="Arial"/>
          <w:color w:val="00000A"/>
          <w:sz w:val="26"/>
          <w:szCs w:val="26"/>
        </w:rPr>
        <w:t>Предвидени са и определени облекчения и определени преходни правила, които се прилагат за определен период и при изпълнение на конкретни условия.</w:t>
      </w:r>
    </w:p>
    <w:p w14:paraId="7E3098D0" w14:textId="77777777" w:rsidR="00D01F9A" w:rsidRPr="00B8058E" w:rsidRDefault="00D01F9A" w:rsidP="00D01F9A">
      <w:pPr>
        <w:spacing w:after="0" w:line="360" w:lineRule="auto"/>
        <w:ind w:firstLine="1080"/>
        <w:contextualSpacing/>
        <w:jc w:val="both"/>
        <w:rPr>
          <w:rFonts w:ascii="Arial" w:hAnsi="Arial" w:cs="Arial"/>
          <w:sz w:val="26"/>
          <w:szCs w:val="26"/>
        </w:rPr>
      </w:pPr>
      <w:r w:rsidRPr="00B8058E">
        <w:rPr>
          <w:rFonts w:ascii="Arial" w:hAnsi="Arial" w:cs="Arial"/>
          <w:sz w:val="26"/>
          <w:szCs w:val="26"/>
        </w:rPr>
        <w:t xml:space="preserve">Правилата за вторично облагане с допълнителен данък се предвижда да се прилагат, когато крайната компания майка е разположена в юрисдикция, която не е въвела в законодателството си правила за първично облагане с допълнителен данък или в която печалбата на многонационалната група се облага с ефективна данъчна ставка, по-ниска от минималната. В такъв случай допълнителният данък се разпределя по коефициент между юрисдикциите, в които групата има съставни образувания и които са въвели правила за вторично облагане с допълнителен данък в законодателството си. Данъчно задължени лица за разпределения на Република България допълнителен данък са съставните образувания от многонационалната група, разположени в страната. В съответствие с </w:t>
      </w:r>
      <w:r w:rsidRPr="00B8058E">
        <w:rPr>
          <w:rFonts w:ascii="Arial" w:hAnsi="Arial" w:cs="Arial"/>
          <w:color w:val="00000A"/>
          <w:sz w:val="26"/>
          <w:szCs w:val="26"/>
        </w:rPr>
        <w:t>Директива (ЕС) 2022/2523 се</w:t>
      </w:r>
      <w:r w:rsidRPr="00B8058E">
        <w:rPr>
          <w:rFonts w:ascii="Arial" w:hAnsi="Arial" w:cs="Arial"/>
          <w:sz w:val="26"/>
          <w:szCs w:val="26"/>
        </w:rPr>
        <w:t xml:space="preserve"> предвижда вторичното облагане с допълнителен данък да започне да се прилага от 1 януари 2025 г.</w:t>
      </w:r>
    </w:p>
    <w:p w14:paraId="29636F15" w14:textId="77777777" w:rsidR="00D01F9A" w:rsidRPr="00B8058E" w:rsidRDefault="00D01F9A" w:rsidP="00D01F9A">
      <w:pPr>
        <w:spacing w:after="0" w:line="360" w:lineRule="auto"/>
        <w:ind w:firstLine="1080"/>
        <w:contextualSpacing/>
        <w:jc w:val="both"/>
        <w:rPr>
          <w:rFonts w:ascii="Arial" w:hAnsi="Arial" w:cs="Arial"/>
          <w:color w:val="00000A"/>
          <w:sz w:val="26"/>
          <w:szCs w:val="26"/>
        </w:rPr>
      </w:pPr>
      <w:r w:rsidRPr="00B8058E">
        <w:rPr>
          <w:rFonts w:ascii="Arial" w:hAnsi="Arial" w:cs="Arial"/>
          <w:color w:val="00000A"/>
          <w:sz w:val="26"/>
          <w:szCs w:val="26"/>
        </w:rPr>
        <w:t xml:space="preserve">За да се даде възможност на държавите членки да използват приходите от допълнителния данък, дължими по отношение на облагани с ниска данъчна ставка съставни образувания, намиращи се на тяхна територия, Директива (ЕС) 2022/2523 предоставя възможност за избор на държавите членки да въведат национален допълнителен данък. Съставните образувания на една </w:t>
      </w:r>
      <w:r w:rsidRPr="00B8058E">
        <w:rPr>
          <w:rFonts w:ascii="Arial" w:hAnsi="Arial" w:cs="Arial"/>
          <w:bCs/>
          <w:sz w:val="26"/>
          <w:szCs w:val="26"/>
        </w:rPr>
        <w:t>многонационална група предприятия</w:t>
      </w:r>
      <w:r w:rsidRPr="00B8058E">
        <w:rPr>
          <w:rFonts w:ascii="Arial" w:hAnsi="Arial" w:cs="Arial"/>
          <w:color w:val="00000A"/>
          <w:sz w:val="26"/>
          <w:szCs w:val="26"/>
        </w:rPr>
        <w:t xml:space="preserve">, които се намират в държава членка, избрала да прилага такава система в собствената си национална данъчна система, следва да плащат допълнителния данък на тази държава членка. Това се отнася и за голяма национална група. С тази система следва да се гарантира, че минималното ефективно данъчно облагане на печалбите на съставните образувания се извършва по начин, </w:t>
      </w:r>
      <w:r w:rsidRPr="00B8058E">
        <w:rPr>
          <w:rFonts w:ascii="Arial" w:hAnsi="Arial" w:cs="Arial"/>
          <w:color w:val="00000A"/>
          <w:sz w:val="26"/>
          <w:szCs w:val="26"/>
        </w:rPr>
        <w:lastRenderedPageBreak/>
        <w:t>който е еднакъв с начина на определяне на допълнителния данък съгласно правилата на Директива (ЕС) 2022/2523.</w:t>
      </w:r>
    </w:p>
    <w:p w14:paraId="66A9347F" w14:textId="77777777" w:rsidR="00D01F9A" w:rsidRPr="00B8058E" w:rsidRDefault="00D01F9A" w:rsidP="00D01F9A">
      <w:pPr>
        <w:spacing w:after="0" w:line="360" w:lineRule="auto"/>
        <w:ind w:firstLine="1080"/>
        <w:contextualSpacing/>
        <w:jc w:val="both"/>
        <w:rPr>
          <w:rFonts w:ascii="Arial" w:hAnsi="Arial" w:cs="Arial"/>
          <w:color w:val="00000A"/>
          <w:sz w:val="26"/>
          <w:szCs w:val="26"/>
        </w:rPr>
      </w:pPr>
      <w:r w:rsidRPr="00B8058E">
        <w:rPr>
          <w:rFonts w:ascii="Arial" w:hAnsi="Arial" w:cs="Arial"/>
          <w:color w:val="00000A"/>
          <w:sz w:val="26"/>
          <w:szCs w:val="26"/>
        </w:rPr>
        <w:t xml:space="preserve">Предвид това със законопроекта се предлага въвеждането на национален допълнителен данък, съгласно който съставните образувания на една </w:t>
      </w:r>
      <w:r w:rsidRPr="00B8058E">
        <w:rPr>
          <w:rFonts w:ascii="Arial" w:hAnsi="Arial" w:cs="Arial"/>
          <w:bCs/>
          <w:sz w:val="26"/>
          <w:szCs w:val="26"/>
        </w:rPr>
        <w:t>многонационална група предприятия</w:t>
      </w:r>
      <w:r w:rsidRPr="00B8058E">
        <w:rPr>
          <w:rFonts w:ascii="Arial" w:hAnsi="Arial" w:cs="Arial"/>
          <w:color w:val="00000A"/>
          <w:sz w:val="26"/>
          <w:szCs w:val="26"/>
        </w:rPr>
        <w:t>, които се намират в Република България,</w:t>
      </w:r>
      <w:r w:rsidRPr="00B8058E">
        <w:rPr>
          <w:rFonts w:ascii="Arial" w:hAnsi="Arial" w:cs="Arial"/>
          <w:bCs/>
          <w:sz w:val="26"/>
          <w:szCs w:val="26"/>
        </w:rPr>
        <w:t xml:space="preserve"> или на голяма национална група предприятия</w:t>
      </w:r>
      <w:r w:rsidRPr="00B8058E">
        <w:rPr>
          <w:rFonts w:ascii="Arial" w:hAnsi="Arial" w:cs="Arial"/>
          <w:color w:val="00000A"/>
          <w:sz w:val="26"/>
          <w:szCs w:val="26"/>
        </w:rPr>
        <w:t xml:space="preserve">, се предвижда да подлежат на облагане с национален допълнителен данък. Правилата за определяне на националния допълнителен данък са изготвени при спазване на правилата на Директива (ЕС) 2022/2523 по отношение  на този данък и в съответствие с условията за национален допълнителен данък съгласно </w:t>
      </w:r>
      <w:r w:rsidRPr="00B8058E">
        <w:rPr>
          <w:rFonts w:ascii="Arial" w:hAnsi="Arial" w:cs="Arial"/>
          <w:sz w:val="26"/>
          <w:szCs w:val="26"/>
        </w:rPr>
        <w:t>документа „Данъчни предизвикателства, произтичащи от цифровизацията на икономиката – Административни насоки към типовите глобални правила срещу свиване на данъчната основа (втори стълб)“, февруари и юли 2023 г., на ОИСР, включително</w:t>
      </w:r>
      <w:r w:rsidRPr="00B8058E">
        <w:rPr>
          <w:rFonts w:ascii="Arial" w:hAnsi="Arial" w:cs="Arial"/>
          <w:color w:val="00000A"/>
          <w:sz w:val="26"/>
          <w:szCs w:val="26"/>
        </w:rPr>
        <w:t xml:space="preserve"> изключенията, допустими съгласно тези административни насоки. Така например се предвижда за целите на националния допълнителен данък да не се прилагат изключението за съществена стопанска дейност и изключението “</w:t>
      </w:r>
      <w:proofErr w:type="spellStart"/>
      <w:r w:rsidRPr="00B8058E">
        <w:rPr>
          <w:rFonts w:ascii="Arial" w:hAnsi="Arial" w:cs="Arial"/>
          <w:color w:val="00000A"/>
          <w:sz w:val="26"/>
          <w:szCs w:val="26"/>
        </w:rPr>
        <w:t>de</w:t>
      </w:r>
      <w:proofErr w:type="spellEnd"/>
      <w:r w:rsidRPr="00B8058E">
        <w:rPr>
          <w:rFonts w:ascii="Arial" w:hAnsi="Arial" w:cs="Arial"/>
          <w:color w:val="00000A"/>
          <w:sz w:val="26"/>
          <w:szCs w:val="26"/>
        </w:rPr>
        <w:t xml:space="preserve"> </w:t>
      </w:r>
      <w:proofErr w:type="spellStart"/>
      <w:r w:rsidRPr="00B8058E">
        <w:rPr>
          <w:rFonts w:ascii="Arial" w:hAnsi="Arial" w:cs="Arial"/>
          <w:color w:val="00000A"/>
          <w:sz w:val="26"/>
          <w:szCs w:val="26"/>
        </w:rPr>
        <w:t>minimis</w:t>
      </w:r>
      <w:proofErr w:type="spellEnd"/>
      <w:r w:rsidRPr="00B8058E">
        <w:rPr>
          <w:rFonts w:ascii="Arial" w:hAnsi="Arial" w:cs="Arial"/>
          <w:color w:val="00000A"/>
          <w:sz w:val="26"/>
          <w:szCs w:val="26"/>
        </w:rPr>
        <w:t>”.</w:t>
      </w:r>
    </w:p>
    <w:p w14:paraId="044FCB00" w14:textId="77777777" w:rsidR="00D01F9A" w:rsidRPr="00B8058E" w:rsidRDefault="00D01F9A" w:rsidP="00D01F9A">
      <w:pPr>
        <w:spacing w:after="0" w:line="360" w:lineRule="auto"/>
        <w:ind w:firstLine="1080"/>
        <w:contextualSpacing/>
        <w:jc w:val="both"/>
        <w:rPr>
          <w:rFonts w:ascii="Arial" w:hAnsi="Arial" w:cs="Arial"/>
          <w:sz w:val="26"/>
          <w:szCs w:val="26"/>
        </w:rPr>
      </w:pPr>
      <w:r w:rsidRPr="00B8058E">
        <w:rPr>
          <w:rFonts w:ascii="Arial" w:hAnsi="Arial" w:cs="Arial"/>
          <w:sz w:val="26"/>
          <w:szCs w:val="26"/>
        </w:rPr>
        <w:t>Националният допълнителен данък е с размер, равен на определения за България допълнителен данък за многонационалната или голяма национална група. В този случай за съставните предприятия на многонационалната група, разположени в страната, няма да се дължи допълнителен данък от крайната или междинна компания майка в юрисдикцията, в която са разположени.</w:t>
      </w:r>
    </w:p>
    <w:p w14:paraId="042B70D5" w14:textId="77777777" w:rsidR="00D01F9A" w:rsidRPr="00B8058E" w:rsidRDefault="00D01F9A" w:rsidP="00D01F9A">
      <w:pPr>
        <w:spacing w:after="0" w:line="360" w:lineRule="auto"/>
        <w:ind w:firstLine="1080"/>
        <w:jc w:val="both"/>
        <w:rPr>
          <w:rFonts w:ascii="Arial" w:hAnsi="Arial" w:cs="Arial"/>
          <w:sz w:val="26"/>
          <w:szCs w:val="26"/>
        </w:rPr>
      </w:pPr>
      <w:r w:rsidRPr="00B8058E">
        <w:rPr>
          <w:rFonts w:ascii="Arial" w:hAnsi="Arial" w:cs="Arial"/>
          <w:sz w:val="26"/>
          <w:szCs w:val="26"/>
        </w:rPr>
        <w:t>Законопроектът въвежда и задължение и срокове за подаване на информационна и данъчни декларации и за внасяне на дължимия допълнителен данък и национален допълнителен данък, както и санкции при неизпълнение на задълженията. Предлагат се и имуществени санкции при неизпълнение на задълженията във връзка с информационната и данъчните декларации, които са синхронизирани със санкциите, предвидени в Данъчно-</w:t>
      </w:r>
      <w:r w:rsidRPr="00B8058E">
        <w:rPr>
          <w:rFonts w:ascii="Arial" w:hAnsi="Arial" w:cs="Arial"/>
          <w:sz w:val="26"/>
          <w:szCs w:val="26"/>
        </w:rPr>
        <w:lastRenderedPageBreak/>
        <w:t xml:space="preserve">осигурителния процесуален кодекс по отношение на неизпълнение на задължение за предоставяне на отчети по държави или изготвяне на документация за трансферно ценообразуване. Същите са обусловени от усилията в световен мащаб за постигане на прозрачност по отношение на многонационалните групи предприятия и са съобразени с това, че задължените лица са лица със значителни по размер приходи на консолидирана основа. В съответствие с </w:t>
      </w:r>
      <w:r w:rsidRPr="00B8058E">
        <w:rPr>
          <w:rFonts w:ascii="Arial" w:hAnsi="Arial" w:cs="Arial"/>
          <w:color w:val="00000A"/>
          <w:sz w:val="26"/>
          <w:szCs w:val="26"/>
        </w:rPr>
        <w:t>административните насоки за прилагане на правилата за минимално данъчно облагане на печалбите на големите многонационални групи предприятия, одобрени от Приобщаващата рамка на ОИСР, е</w:t>
      </w:r>
      <w:r w:rsidRPr="00B8058E">
        <w:rPr>
          <w:rFonts w:ascii="Arial" w:hAnsi="Arial" w:cs="Arial"/>
          <w:sz w:val="26"/>
          <w:szCs w:val="26"/>
        </w:rPr>
        <w:t xml:space="preserve"> предвидено санкциите, свързани с подаване на информационната декларация да не се прилагат за данъчни периоди, които започват на или преди 31 декември 2026 г. и приключват на или преди 30 юни 2028 г., когато лицето може да докаже, че са били положени разумни усилия за подаването на декларацията.</w:t>
      </w:r>
    </w:p>
    <w:p w14:paraId="119446D7" w14:textId="77777777" w:rsidR="00D01F9A" w:rsidRPr="00B8058E" w:rsidRDefault="00D01F9A" w:rsidP="00D01F9A">
      <w:pPr>
        <w:spacing w:after="0" w:line="360" w:lineRule="auto"/>
        <w:ind w:firstLine="1080"/>
        <w:jc w:val="both"/>
        <w:rPr>
          <w:rFonts w:ascii="Arial" w:hAnsi="Arial" w:cs="Arial"/>
          <w:color w:val="00000A"/>
          <w:sz w:val="26"/>
          <w:szCs w:val="26"/>
        </w:rPr>
      </w:pPr>
    </w:p>
    <w:p w14:paraId="006E6713" w14:textId="77777777" w:rsidR="00D01F9A" w:rsidRPr="00B8058E" w:rsidRDefault="00D01F9A" w:rsidP="00D01F9A">
      <w:pPr>
        <w:numPr>
          <w:ilvl w:val="0"/>
          <w:numId w:val="1"/>
        </w:numPr>
        <w:spacing w:after="0" w:line="360" w:lineRule="auto"/>
        <w:ind w:left="0" w:firstLine="1134"/>
        <w:contextualSpacing/>
        <w:jc w:val="both"/>
        <w:rPr>
          <w:rFonts w:ascii="Arial" w:hAnsi="Arial" w:cs="Arial"/>
          <w:sz w:val="26"/>
          <w:szCs w:val="26"/>
        </w:rPr>
      </w:pPr>
      <w:r w:rsidRPr="00B8058E">
        <w:rPr>
          <w:rFonts w:ascii="Arial" w:hAnsi="Arial" w:cs="Arial"/>
          <w:b/>
          <w:bCs/>
          <w:sz w:val="26"/>
          <w:szCs w:val="26"/>
        </w:rPr>
        <w:t>Целите, които се поставят</w:t>
      </w:r>
    </w:p>
    <w:p w14:paraId="2674E386" w14:textId="77777777" w:rsidR="00D01F9A" w:rsidRPr="00B8058E" w:rsidRDefault="00D01F9A" w:rsidP="00D01F9A">
      <w:pPr>
        <w:spacing w:after="0" w:line="360" w:lineRule="auto"/>
        <w:ind w:firstLine="1080"/>
        <w:jc w:val="both"/>
        <w:rPr>
          <w:rFonts w:ascii="Arial" w:hAnsi="Arial" w:cs="Arial"/>
          <w:color w:val="00000A"/>
          <w:sz w:val="26"/>
          <w:szCs w:val="26"/>
        </w:rPr>
      </w:pPr>
      <w:r w:rsidRPr="00B8058E">
        <w:rPr>
          <w:rFonts w:ascii="Arial" w:hAnsi="Arial" w:cs="Arial"/>
          <w:color w:val="00000A"/>
          <w:sz w:val="26"/>
          <w:szCs w:val="26"/>
        </w:rPr>
        <w:t>Въвеждането на директивата в националното данъчно законодателство има за цел Република България да изпълни ангажиментите си към Европейския съюз (ЕС) за въвеждане на законодателството на ЕС в националното законодателство, както и към ОИСР за въвеждане на международно приетите правила на ОИСР за минимално глобално равнище на данъчно облагане на големите многонационални групи предприятия.</w:t>
      </w:r>
    </w:p>
    <w:p w14:paraId="6D49582E" w14:textId="77777777" w:rsidR="00D01F9A" w:rsidRPr="00B8058E" w:rsidRDefault="00D01F9A" w:rsidP="00D01F9A">
      <w:pPr>
        <w:spacing w:after="0" w:line="360" w:lineRule="auto"/>
        <w:ind w:firstLine="1080"/>
        <w:jc w:val="both"/>
        <w:rPr>
          <w:rFonts w:ascii="Arial" w:hAnsi="Arial" w:cs="Arial"/>
          <w:color w:val="00000A"/>
          <w:sz w:val="26"/>
          <w:szCs w:val="26"/>
        </w:rPr>
      </w:pPr>
      <w:r w:rsidRPr="00B8058E">
        <w:rPr>
          <w:rFonts w:ascii="Arial" w:hAnsi="Arial" w:cs="Arial"/>
          <w:color w:val="00000A"/>
          <w:sz w:val="26"/>
          <w:szCs w:val="26"/>
        </w:rPr>
        <w:t>Въвеждането на национален допълнителен данък цели данъчните приходи от допълнителен данък, дължим по отношение на съставните образувания в Република България на многонационални групи предприятия, който съгласно правилата за първично облагане с допълнителен данък е дължим от крайно или междинно образувание майка в юрисдикцията, в която е разположено, да бъдат използвани в страната.</w:t>
      </w:r>
    </w:p>
    <w:p w14:paraId="31C8D383" w14:textId="77777777" w:rsidR="00D01F9A" w:rsidRPr="00B8058E" w:rsidRDefault="00D01F9A" w:rsidP="00D01F9A">
      <w:pPr>
        <w:spacing w:after="0" w:line="360" w:lineRule="auto"/>
        <w:ind w:firstLine="1080"/>
        <w:jc w:val="both"/>
        <w:rPr>
          <w:rFonts w:ascii="Arial" w:hAnsi="Arial" w:cs="Arial"/>
          <w:sz w:val="26"/>
          <w:szCs w:val="26"/>
        </w:rPr>
      </w:pPr>
    </w:p>
    <w:p w14:paraId="00670EF4" w14:textId="77777777" w:rsidR="00D01F9A" w:rsidRPr="00B8058E" w:rsidRDefault="00D01F9A" w:rsidP="00D01F9A">
      <w:pPr>
        <w:numPr>
          <w:ilvl w:val="0"/>
          <w:numId w:val="1"/>
        </w:numPr>
        <w:spacing w:after="0" w:line="360" w:lineRule="auto"/>
        <w:ind w:left="0" w:firstLine="1134"/>
        <w:contextualSpacing/>
        <w:jc w:val="both"/>
        <w:rPr>
          <w:rFonts w:ascii="Arial" w:hAnsi="Arial" w:cs="Arial"/>
          <w:sz w:val="26"/>
          <w:szCs w:val="26"/>
        </w:rPr>
      </w:pPr>
      <w:r w:rsidRPr="00B8058E">
        <w:rPr>
          <w:rFonts w:ascii="Arial" w:hAnsi="Arial" w:cs="Arial"/>
          <w:b/>
          <w:bCs/>
          <w:sz w:val="26"/>
          <w:szCs w:val="26"/>
        </w:rPr>
        <w:lastRenderedPageBreak/>
        <w:t>Финансовите и други средства, необходими за прилагането на новата уредба</w:t>
      </w:r>
    </w:p>
    <w:p w14:paraId="0CB54943" w14:textId="77777777" w:rsidR="00D01F9A" w:rsidRPr="00B8058E" w:rsidRDefault="00D01F9A" w:rsidP="00D01F9A">
      <w:pPr>
        <w:spacing w:after="0" w:line="360" w:lineRule="auto"/>
        <w:ind w:firstLine="1080"/>
        <w:contextualSpacing/>
        <w:jc w:val="both"/>
        <w:rPr>
          <w:rFonts w:ascii="Arial" w:hAnsi="Arial" w:cs="Arial"/>
          <w:sz w:val="26"/>
          <w:szCs w:val="26"/>
        </w:rPr>
      </w:pPr>
      <w:r w:rsidRPr="00B8058E">
        <w:rPr>
          <w:rFonts w:ascii="Arial" w:hAnsi="Arial" w:cs="Arial"/>
          <w:sz w:val="26"/>
          <w:szCs w:val="26"/>
        </w:rPr>
        <w:t>Предложената уредба води до разходи за данъчно задължените лица в размер на дължимия допълнителен данък или национален допълнителен данък. Предложената уредба ще доведе до необходимост от надграждане на информационни системи, изграждане на административен капацитет и техническа обезпеченост.</w:t>
      </w:r>
    </w:p>
    <w:p w14:paraId="21C83FAC" w14:textId="77777777" w:rsidR="00D01F9A" w:rsidRPr="00B8058E" w:rsidRDefault="00D01F9A" w:rsidP="00D01F9A">
      <w:pPr>
        <w:spacing w:after="0" w:line="360" w:lineRule="auto"/>
        <w:ind w:firstLine="1080"/>
        <w:jc w:val="both"/>
        <w:rPr>
          <w:rFonts w:ascii="Arial" w:hAnsi="Arial" w:cs="Arial"/>
          <w:sz w:val="26"/>
          <w:szCs w:val="26"/>
        </w:rPr>
      </w:pPr>
      <w:r w:rsidRPr="00B8058E">
        <w:rPr>
          <w:rFonts w:ascii="Arial" w:hAnsi="Arial" w:cs="Arial"/>
          <w:sz w:val="26"/>
          <w:szCs w:val="26"/>
        </w:rPr>
        <w:t>Конкретен ефект от предлаганите правила трудно би могъл да се определи. Конкретното изчисляване на данъчната основа, на ефективната данъчна ставка и на допълнителния данък е свързано с многобройни корекции на конкретна печалба и на конкретни разходи за данъци, които са строго индивидуални за всяка група и не могат да бъдат преценени. Също така, съществено значение за определяне на ефекта има и решението на отделните многонационални групи предприятия и големи национални групи дали да се възползват от възможностите за прилагане на облекчени данъчни режими или от изключенията, които се предлагат в законопроекта и подлежат на избор. Същевременно ефектът зависи и от това, през кои данъчни периоди една група би отговаряла на условията за ползване на изключенията, за които не е необходим избор, което не би могло да се прецени. Не на последно място, ефектът зависи и от това, в кои юрисдикции би бил прилаган в бъдеще допустим национален допълнителен данък, т.е. обявен за такъв от ОИСР, което на този етап също не може бъде преценено.</w:t>
      </w:r>
    </w:p>
    <w:p w14:paraId="1A3F7169" w14:textId="77777777" w:rsidR="00D01F9A" w:rsidRPr="00B8058E" w:rsidRDefault="00D01F9A" w:rsidP="00D01F9A">
      <w:pPr>
        <w:spacing w:after="0" w:line="360" w:lineRule="auto"/>
        <w:ind w:firstLine="1080"/>
        <w:jc w:val="both"/>
        <w:rPr>
          <w:rFonts w:ascii="Arial" w:hAnsi="Arial" w:cs="Arial"/>
          <w:sz w:val="26"/>
          <w:szCs w:val="26"/>
        </w:rPr>
      </w:pPr>
    </w:p>
    <w:p w14:paraId="0EEE7BC3" w14:textId="77777777" w:rsidR="00D01F9A" w:rsidRPr="00B8058E" w:rsidRDefault="00D01F9A" w:rsidP="00D01F9A">
      <w:pPr>
        <w:spacing w:after="0" w:line="360" w:lineRule="auto"/>
        <w:ind w:firstLine="1080"/>
        <w:jc w:val="both"/>
        <w:rPr>
          <w:rFonts w:ascii="Arial" w:hAnsi="Arial" w:cs="Arial"/>
          <w:sz w:val="26"/>
          <w:szCs w:val="26"/>
        </w:rPr>
      </w:pPr>
    </w:p>
    <w:p w14:paraId="6E0EA2EB" w14:textId="77777777" w:rsidR="00D01F9A" w:rsidRPr="00B8058E" w:rsidRDefault="00D01F9A" w:rsidP="00D01F9A">
      <w:pPr>
        <w:spacing w:after="0" w:line="360" w:lineRule="auto"/>
        <w:ind w:firstLine="1080"/>
        <w:jc w:val="both"/>
        <w:rPr>
          <w:rFonts w:ascii="Arial" w:hAnsi="Arial" w:cs="Arial"/>
          <w:sz w:val="26"/>
          <w:szCs w:val="26"/>
        </w:rPr>
      </w:pPr>
    </w:p>
    <w:p w14:paraId="428D06F9" w14:textId="77777777" w:rsidR="00D01F9A" w:rsidRPr="00B8058E" w:rsidRDefault="00D01F9A" w:rsidP="00D01F9A">
      <w:pPr>
        <w:numPr>
          <w:ilvl w:val="0"/>
          <w:numId w:val="1"/>
        </w:numPr>
        <w:spacing w:after="0" w:line="360" w:lineRule="auto"/>
        <w:ind w:left="0" w:firstLine="1134"/>
        <w:contextualSpacing/>
        <w:jc w:val="both"/>
        <w:rPr>
          <w:rFonts w:ascii="Arial" w:hAnsi="Arial" w:cs="Arial"/>
          <w:color w:val="00000A"/>
          <w:sz w:val="26"/>
          <w:szCs w:val="26"/>
        </w:rPr>
      </w:pPr>
      <w:r w:rsidRPr="00B8058E">
        <w:rPr>
          <w:rFonts w:ascii="Arial" w:hAnsi="Arial" w:cs="Arial"/>
          <w:b/>
          <w:bCs/>
          <w:sz w:val="26"/>
          <w:szCs w:val="26"/>
        </w:rPr>
        <w:t>Очаквани резултати от прилагането</w:t>
      </w:r>
    </w:p>
    <w:p w14:paraId="3751486A" w14:textId="77777777" w:rsidR="00D01F9A" w:rsidRPr="00B8058E" w:rsidRDefault="00D01F9A" w:rsidP="00D01F9A">
      <w:pPr>
        <w:spacing w:after="0" w:line="360" w:lineRule="auto"/>
        <w:ind w:firstLine="1080"/>
        <w:jc w:val="both"/>
        <w:rPr>
          <w:rFonts w:ascii="Arial" w:hAnsi="Arial" w:cs="Arial"/>
          <w:color w:val="00000A"/>
          <w:sz w:val="26"/>
          <w:szCs w:val="26"/>
        </w:rPr>
      </w:pPr>
      <w:r w:rsidRPr="00B8058E">
        <w:rPr>
          <w:rFonts w:ascii="Arial" w:hAnsi="Arial" w:cs="Arial"/>
          <w:sz w:val="26"/>
          <w:szCs w:val="26"/>
        </w:rPr>
        <w:t xml:space="preserve">Очаква се с предлаганата мярка да се постигне равнище на данъчно облагане на многонационалните групи предприятия в страната и на големите национални групи с данъчна ставка, която да е не по-ниска от определената </w:t>
      </w:r>
      <w:r w:rsidRPr="00B8058E">
        <w:rPr>
          <w:rFonts w:ascii="Arial" w:hAnsi="Arial" w:cs="Arial"/>
          <w:sz w:val="26"/>
          <w:szCs w:val="26"/>
        </w:rPr>
        <w:lastRenderedPageBreak/>
        <w:t xml:space="preserve">в </w:t>
      </w:r>
      <w:r w:rsidRPr="00B8058E">
        <w:rPr>
          <w:rFonts w:ascii="Arial" w:hAnsi="Arial" w:cs="Arial"/>
          <w:color w:val="00000A"/>
          <w:sz w:val="26"/>
          <w:szCs w:val="26"/>
        </w:rPr>
        <w:t xml:space="preserve">Директива (ЕС) 2022/2523 минимална данъчна ставка от 15 на сто, което да въведе </w:t>
      </w:r>
      <w:r w:rsidRPr="00B8058E">
        <w:rPr>
          <w:rFonts w:ascii="Arial" w:hAnsi="Arial" w:cs="Arial"/>
          <w:bCs/>
          <w:sz w:val="26"/>
          <w:szCs w:val="26"/>
        </w:rPr>
        <w:t>минимално ефективно данъчно облагане на тези групи</w:t>
      </w:r>
      <w:r w:rsidRPr="00B8058E">
        <w:rPr>
          <w:rFonts w:ascii="Arial" w:hAnsi="Arial" w:cs="Arial"/>
          <w:color w:val="00000A"/>
          <w:sz w:val="26"/>
          <w:szCs w:val="26"/>
        </w:rPr>
        <w:t>.</w:t>
      </w:r>
    </w:p>
    <w:p w14:paraId="4453C8B3" w14:textId="77777777" w:rsidR="00D01F9A" w:rsidRPr="00B8058E" w:rsidRDefault="00D01F9A" w:rsidP="00D01F9A">
      <w:pPr>
        <w:spacing w:after="0" w:line="360" w:lineRule="auto"/>
        <w:ind w:firstLine="1080"/>
        <w:jc w:val="both"/>
        <w:rPr>
          <w:rFonts w:ascii="Arial" w:hAnsi="Arial" w:cs="Arial"/>
          <w:color w:val="00000A"/>
          <w:sz w:val="26"/>
          <w:szCs w:val="26"/>
        </w:rPr>
      </w:pPr>
    </w:p>
    <w:p w14:paraId="5D474BB9" w14:textId="77777777" w:rsidR="00D01F9A" w:rsidRPr="00B8058E" w:rsidRDefault="00D01F9A" w:rsidP="00D01F9A">
      <w:pPr>
        <w:numPr>
          <w:ilvl w:val="0"/>
          <w:numId w:val="1"/>
        </w:numPr>
        <w:tabs>
          <w:tab w:val="left" w:pos="1134"/>
        </w:tabs>
        <w:spacing w:after="0" w:line="360" w:lineRule="auto"/>
        <w:ind w:left="0" w:firstLine="1134"/>
        <w:contextualSpacing/>
        <w:jc w:val="both"/>
        <w:rPr>
          <w:rFonts w:ascii="Arial" w:hAnsi="Arial" w:cs="Arial"/>
          <w:b/>
          <w:bCs/>
          <w:sz w:val="26"/>
          <w:szCs w:val="26"/>
        </w:rPr>
      </w:pPr>
      <w:r w:rsidRPr="00B8058E">
        <w:rPr>
          <w:rFonts w:ascii="Arial" w:hAnsi="Arial" w:cs="Arial"/>
          <w:b/>
          <w:color w:val="00000A"/>
          <w:sz w:val="26"/>
          <w:szCs w:val="26"/>
        </w:rPr>
        <w:t>Анализ за съответствие с правото на Европейския съюз</w:t>
      </w:r>
    </w:p>
    <w:p w14:paraId="1330EA1A" w14:textId="77777777" w:rsidR="00D01F9A" w:rsidRPr="00B8058E" w:rsidRDefault="00D01F9A" w:rsidP="00D01F9A">
      <w:pPr>
        <w:spacing w:after="0" w:line="360" w:lineRule="auto"/>
        <w:ind w:firstLine="1080"/>
        <w:jc w:val="both"/>
        <w:rPr>
          <w:rFonts w:ascii="Arial" w:hAnsi="Arial" w:cs="Arial"/>
          <w:sz w:val="26"/>
          <w:szCs w:val="26"/>
        </w:rPr>
      </w:pPr>
      <w:r w:rsidRPr="00B8058E">
        <w:rPr>
          <w:rFonts w:ascii="Arial" w:hAnsi="Arial" w:cs="Arial"/>
          <w:sz w:val="26"/>
          <w:szCs w:val="26"/>
        </w:rPr>
        <w:t>С направеното предложение се въвеждат разпоредбите на Директива (ЕС) 2022/2523 на Съвета от 14 декември 2022 година за гарантиране на глобално минимално равнище на данъчно облагане на многонационалните групи от предприятия и големите национални групи в Съюза.</w:t>
      </w:r>
    </w:p>
    <w:p w14:paraId="56919E84" w14:textId="77777777" w:rsidR="00D01F9A" w:rsidRPr="00B8058E" w:rsidRDefault="00D01F9A" w:rsidP="00D01F9A">
      <w:pPr>
        <w:spacing w:after="0" w:line="360" w:lineRule="auto"/>
        <w:ind w:firstLine="1080"/>
        <w:jc w:val="both"/>
        <w:rPr>
          <w:rFonts w:ascii="Arial" w:hAnsi="Arial" w:cs="Arial"/>
          <w:sz w:val="26"/>
          <w:szCs w:val="26"/>
        </w:rPr>
      </w:pPr>
    </w:p>
    <w:p w14:paraId="2B7B1B33" w14:textId="77777777" w:rsidR="00D01F9A" w:rsidRPr="00B8058E" w:rsidRDefault="00D01F9A" w:rsidP="00D01F9A">
      <w:pPr>
        <w:spacing w:after="0" w:line="360" w:lineRule="auto"/>
        <w:ind w:firstLine="1080"/>
        <w:jc w:val="both"/>
        <w:rPr>
          <w:rFonts w:ascii="Arial" w:hAnsi="Arial" w:cs="Arial"/>
          <w:b/>
          <w:sz w:val="26"/>
          <w:szCs w:val="26"/>
        </w:rPr>
      </w:pPr>
      <w:r w:rsidRPr="00B8058E">
        <w:rPr>
          <w:rFonts w:ascii="Arial" w:hAnsi="Arial" w:cs="Arial"/>
          <w:b/>
          <w:sz w:val="26"/>
          <w:szCs w:val="26"/>
        </w:rPr>
        <w:t>2. Мерки, свързани с въвеждане на схема за държавна помощ за земеделски стопани, под формата на данъчно облекчение за преотстъпване на корпоративен данък</w:t>
      </w:r>
    </w:p>
    <w:p w14:paraId="2CCF46ED" w14:textId="77777777" w:rsidR="00D01F9A" w:rsidRPr="00B8058E" w:rsidRDefault="00D01F9A" w:rsidP="00D01F9A">
      <w:pPr>
        <w:spacing w:after="0" w:line="360" w:lineRule="auto"/>
        <w:ind w:firstLine="1080"/>
        <w:jc w:val="both"/>
        <w:rPr>
          <w:rFonts w:ascii="Arial" w:hAnsi="Arial" w:cs="Arial"/>
          <w:b/>
          <w:sz w:val="26"/>
          <w:szCs w:val="26"/>
        </w:rPr>
      </w:pPr>
    </w:p>
    <w:p w14:paraId="26E0ABF2" w14:textId="77777777" w:rsidR="00D01F9A" w:rsidRPr="00B8058E" w:rsidRDefault="00D01F9A" w:rsidP="00D01F9A">
      <w:pPr>
        <w:numPr>
          <w:ilvl w:val="0"/>
          <w:numId w:val="2"/>
        </w:numPr>
        <w:tabs>
          <w:tab w:val="left" w:pos="1134"/>
        </w:tabs>
        <w:spacing w:after="0" w:line="360" w:lineRule="auto"/>
        <w:ind w:left="0" w:firstLine="1134"/>
        <w:contextualSpacing/>
        <w:jc w:val="both"/>
        <w:rPr>
          <w:rFonts w:ascii="Arial" w:hAnsi="Arial" w:cs="Arial"/>
          <w:b/>
          <w:bCs/>
          <w:sz w:val="26"/>
          <w:szCs w:val="26"/>
        </w:rPr>
      </w:pPr>
      <w:r w:rsidRPr="00B8058E">
        <w:rPr>
          <w:rFonts w:ascii="Arial" w:hAnsi="Arial" w:cs="Arial"/>
          <w:b/>
          <w:color w:val="00000A"/>
          <w:sz w:val="26"/>
          <w:szCs w:val="26"/>
        </w:rPr>
        <w:t>Причините, които налагат приемането на предложената мярка</w:t>
      </w:r>
    </w:p>
    <w:p w14:paraId="14311F16" w14:textId="77777777" w:rsidR="00D01F9A" w:rsidRPr="00B8058E" w:rsidRDefault="00D01F9A" w:rsidP="00D01F9A">
      <w:pPr>
        <w:spacing w:after="0" w:line="360" w:lineRule="auto"/>
        <w:ind w:firstLine="1080"/>
        <w:jc w:val="both"/>
        <w:rPr>
          <w:rFonts w:ascii="Arial" w:hAnsi="Arial" w:cs="Arial"/>
          <w:sz w:val="26"/>
          <w:szCs w:val="26"/>
        </w:rPr>
      </w:pPr>
      <w:r w:rsidRPr="00B8058E">
        <w:rPr>
          <w:rFonts w:ascii="Arial" w:hAnsi="Arial" w:cs="Arial"/>
          <w:sz w:val="26"/>
          <w:szCs w:val="26"/>
        </w:rPr>
        <w:t xml:space="preserve">Държавната помощ SA.59399/2020 „Помощ за инвестиции в земеделски стопанства  чрез преотстъпване на корпоративен данък” е </w:t>
      </w:r>
      <w:proofErr w:type="spellStart"/>
      <w:r w:rsidRPr="00B8058E">
        <w:rPr>
          <w:rFonts w:ascii="Arial" w:hAnsi="Arial" w:cs="Arial"/>
          <w:sz w:val="26"/>
          <w:szCs w:val="26"/>
        </w:rPr>
        <w:t>нотифицирана</w:t>
      </w:r>
      <w:proofErr w:type="spellEnd"/>
      <w:r w:rsidRPr="00B8058E">
        <w:rPr>
          <w:rFonts w:ascii="Arial" w:hAnsi="Arial" w:cs="Arial"/>
          <w:sz w:val="26"/>
          <w:szCs w:val="26"/>
        </w:rPr>
        <w:t xml:space="preserve"> при спазване на условията на Регламент (ЕС) № 702/2014 на Комисията от 25 юни 2014 година относно деклариране на някои категории помощи в секторите на селското и горското стопанство и в селските райони за съвместими с вътрешния пазар в приложение на членове 107 и 108 от Договора за функционирането на Европейския съюз и за отмяна на Регламент (ЕС) № 1857/2006 на Комисията (Регламент (ЕС) № 702/2014), срокът за прилагане на който изтече на </w:t>
      </w:r>
      <w:r w:rsidRPr="00B8058E">
        <w:rPr>
          <w:rFonts w:ascii="Arial" w:hAnsi="Arial" w:cs="Arial"/>
          <w:sz w:val="26"/>
          <w:szCs w:val="26"/>
        </w:rPr>
        <w:br/>
        <w:t xml:space="preserve">31 декември 2020 г. С Регламент (ЕС) 2020/2008 на Комисията от </w:t>
      </w:r>
      <w:r w:rsidRPr="00B8058E">
        <w:rPr>
          <w:rFonts w:ascii="Arial" w:hAnsi="Arial" w:cs="Arial"/>
          <w:sz w:val="26"/>
          <w:szCs w:val="26"/>
        </w:rPr>
        <w:br/>
        <w:t xml:space="preserve">8 декември 2020 г. за изменение на регламенти (ЕС) № 702/2014, (ЕС) </w:t>
      </w:r>
      <w:r w:rsidRPr="00B8058E">
        <w:rPr>
          <w:rFonts w:ascii="Arial" w:hAnsi="Arial" w:cs="Arial"/>
          <w:sz w:val="26"/>
          <w:szCs w:val="26"/>
        </w:rPr>
        <w:br/>
        <w:t xml:space="preserve">№ 717/2014 и (ЕС) № 1388/2014, срокът за прилагане на Регламент (ЕС) № 702/2014 беше удължен до 31 декември 2022 г. В тази връзка срокът на </w:t>
      </w:r>
      <w:r w:rsidRPr="00B8058E">
        <w:rPr>
          <w:rFonts w:ascii="Arial" w:hAnsi="Arial" w:cs="Arial"/>
          <w:sz w:val="26"/>
          <w:szCs w:val="26"/>
        </w:rPr>
        <w:lastRenderedPageBreak/>
        <w:t xml:space="preserve">прилагане на </w:t>
      </w:r>
      <w:r w:rsidRPr="00B8058E">
        <w:rPr>
          <w:rFonts w:ascii="Arial" w:hAnsi="Arial" w:cs="Arial"/>
          <w:color w:val="00000A"/>
          <w:sz w:val="26"/>
          <w:szCs w:val="26"/>
        </w:rPr>
        <w:t xml:space="preserve">държавна помощ SA.59399/2020 „Помощ за инвестиции в земеделски стопанства чрез преотстъпване на корпоративен данък” </w:t>
      </w:r>
      <w:r w:rsidRPr="00B8058E">
        <w:rPr>
          <w:rFonts w:ascii="Arial" w:hAnsi="Arial" w:cs="Arial"/>
          <w:sz w:val="26"/>
          <w:szCs w:val="26"/>
        </w:rPr>
        <w:t>също беше удължен до 31 декември 2022 г.</w:t>
      </w:r>
    </w:p>
    <w:p w14:paraId="3B823D00" w14:textId="77777777" w:rsidR="00D01F9A" w:rsidRPr="00B8058E" w:rsidRDefault="00D01F9A" w:rsidP="00D01F9A">
      <w:pPr>
        <w:spacing w:after="0" w:line="360" w:lineRule="auto"/>
        <w:ind w:firstLine="1080"/>
        <w:jc w:val="both"/>
        <w:rPr>
          <w:rFonts w:ascii="Arial" w:hAnsi="Arial" w:cs="Arial"/>
          <w:color w:val="00000A"/>
          <w:sz w:val="26"/>
          <w:szCs w:val="26"/>
        </w:rPr>
      </w:pPr>
      <w:r w:rsidRPr="00B8058E">
        <w:rPr>
          <w:rFonts w:ascii="Arial" w:hAnsi="Arial" w:cs="Arial"/>
          <w:color w:val="00000A"/>
          <w:sz w:val="26"/>
          <w:szCs w:val="26"/>
        </w:rPr>
        <w:t xml:space="preserve">Направените предложения във връзка с въвеждането на нова схема за държавна помощ за земеделски стопани са свързани с изменение на правната уредба за прилагане на държавна помощ за земеделски стопани под формата на данъчно облекчение по чл. 189б от ЗКПО и чл. 48, ал. 6 от ЗДДФЛ съобразно условията на Регламент (ЕС) № 2022/2472 на Комисията от 14 декември 2022 година относно деклариране на някои категории помощи в секторите на селското и горското стопанство и в селските райони за съвместими с вътрешния пазар в приложение на членове 107 и 108 от ДФЕС (Регламент (ЕС) </w:t>
      </w:r>
      <w:r w:rsidRPr="00B8058E">
        <w:rPr>
          <w:rFonts w:ascii="Arial" w:hAnsi="Arial" w:cs="Arial"/>
          <w:color w:val="00000A"/>
          <w:sz w:val="26"/>
          <w:szCs w:val="26"/>
        </w:rPr>
        <w:br/>
        <w:t>№ 2022/2472).</w:t>
      </w:r>
    </w:p>
    <w:p w14:paraId="0E6AF0B6" w14:textId="77777777" w:rsidR="00D01F9A" w:rsidRPr="00B8058E" w:rsidRDefault="00D01F9A" w:rsidP="00D01F9A">
      <w:pPr>
        <w:spacing w:after="0" w:line="360" w:lineRule="auto"/>
        <w:ind w:firstLine="1080"/>
        <w:jc w:val="both"/>
        <w:rPr>
          <w:rFonts w:ascii="Arial" w:hAnsi="Arial" w:cs="Arial"/>
          <w:sz w:val="26"/>
          <w:szCs w:val="26"/>
        </w:rPr>
      </w:pPr>
      <w:r w:rsidRPr="00B8058E">
        <w:rPr>
          <w:rFonts w:ascii="Arial" w:hAnsi="Arial" w:cs="Arial"/>
          <w:sz w:val="26"/>
          <w:szCs w:val="26"/>
        </w:rPr>
        <w:t xml:space="preserve">Новият регламент за групово освобождаване в земеделието - Регламент (ЕС) № 2022/2472, се прилага от 1 януари 2023 г. до </w:t>
      </w:r>
      <w:r w:rsidRPr="00B8058E">
        <w:rPr>
          <w:rFonts w:ascii="Arial" w:hAnsi="Arial" w:cs="Arial"/>
          <w:sz w:val="26"/>
          <w:szCs w:val="26"/>
        </w:rPr>
        <w:br/>
        <w:t xml:space="preserve">31 декември 2029 г. Регламентът предвижда промяна в интензитета и прага за уведомяване по помощта за инвестиции в земеделски стопанства във връзка с първичното селскостопанско производство, предвид което е необходимо разработването на нова схема за държавна помощ, която да е в съответствие с новите правила на Регламент (ЕС) </w:t>
      </w:r>
      <w:r w:rsidRPr="00B8058E">
        <w:rPr>
          <w:rFonts w:ascii="Arial" w:hAnsi="Arial" w:cs="Arial"/>
          <w:sz w:val="26"/>
          <w:szCs w:val="26"/>
        </w:rPr>
        <w:br/>
        <w:t>№ 2022/2472 и за прилагането на която следва да се получи одобрение от Комисията.</w:t>
      </w:r>
    </w:p>
    <w:p w14:paraId="37A12313" w14:textId="77777777" w:rsidR="00D01F9A" w:rsidRPr="00B8058E" w:rsidRDefault="00D01F9A" w:rsidP="00D01F9A">
      <w:pPr>
        <w:spacing w:after="0" w:line="360" w:lineRule="auto"/>
        <w:ind w:firstLine="1080"/>
        <w:jc w:val="both"/>
        <w:rPr>
          <w:rFonts w:ascii="Arial" w:hAnsi="Arial" w:cs="Arial"/>
          <w:sz w:val="26"/>
          <w:szCs w:val="26"/>
        </w:rPr>
      </w:pPr>
      <w:r w:rsidRPr="00B8058E">
        <w:rPr>
          <w:rFonts w:ascii="Arial" w:hAnsi="Arial" w:cs="Arial"/>
          <w:sz w:val="26"/>
          <w:szCs w:val="26"/>
        </w:rPr>
        <w:t>Предвид това със законопроекта се предлага промяна в част от условията по схемата на държавната помощ за земеделски стопани по чл. 189б от ЗКПО, така че текстовете на закона да са в съответствие с промените в Регламент (ЕС) № 2022/2472 и новата схема на държавна помощ.</w:t>
      </w:r>
    </w:p>
    <w:p w14:paraId="3BCB6924" w14:textId="77777777" w:rsidR="00D01F9A" w:rsidRPr="00B8058E" w:rsidRDefault="00D01F9A" w:rsidP="00D01F9A">
      <w:pPr>
        <w:spacing w:after="0" w:line="360" w:lineRule="auto"/>
        <w:ind w:firstLine="1080"/>
        <w:jc w:val="both"/>
        <w:rPr>
          <w:rFonts w:ascii="Arial" w:hAnsi="Arial" w:cs="Arial"/>
          <w:sz w:val="26"/>
          <w:szCs w:val="26"/>
        </w:rPr>
      </w:pPr>
    </w:p>
    <w:p w14:paraId="058D70BC" w14:textId="77777777" w:rsidR="00D01F9A" w:rsidRPr="00B8058E" w:rsidRDefault="00D01F9A" w:rsidP="00D01F9A">
      <w:pPr>
        <w:numPr>
          <w:ilvl w:val="0"/>
          <w:numId w:val="1"/>
        </w:numPr>
        <w:spacing w:after="0" w:line="360" w:lineRule="auto"/>
        <w:ind w:left="0" w:firstLine="1134"/>
        <w:contextualSpacing/>
        <w:jc w:val="both"/>
        <w:rPr>
          <w:rFonts w:ascii="Arial" w:hAnsi="Arial" w:cs="Arial"/>
          <w:sz w:val="26"/>
          <w:szCs w:val="26"/>
        </w:rPr>
      </w:pPr>
      <w:r w:rsidRPr="00B8058E">
        <w:rPr>
          <w:rFonts w:ascii="Arial" w:hAnsi="Arial" w:cs="Arial"/>
          <w:b/>
          <w:bCs/>
          <w:sz w:val="26"/>
          <w:szCs w:val="26"/>
        </w:rPr>
        <w:t>Целите, които се поставят</w:t>
      </w:r>
    </w:p>
    <w:p w14:paraId="1E2A89EE" w14:textId="77777777" w:rsidR="00D01F9A" w:rsidRPr="00B8058E" w:rsidRDefault="00D01F9A" w:rsidP="00D01F9A">
      <w:pPr>
        <w:spacing w:after="0" w:line="360" w:lineRule="auto"/>
        <w:ind w:firstLine="1080"/>
        <w:jc w:val="both"/>
        <w:rPr>
          <w:rFonts w:ascii="Arial" w:hAnsi="Arial" w:cs="Arial"/>
          <w:sz w:val="26"/>
          <w:szCs w:val="26"/>
        </w:rPr>
      </w:pPr>
      <w:r w:rsidRPr="00B8058E">
        <w:rPr>
          <w:rFonts w:ascii="Arial" w:hAnsi="Arial" w:cs="Arial"/>
          <w:sz w:val="26"/>
          <w:szCs w:val="26"/>
        </w:rPr>
        <w:lastRenderedPageBreak/>
        <w:t>Целта на предложените промени във връзка с въвеждането на нова схема за държавна помощ за земеделски стопани е продължаване на прилагането на схема за държавна помощ под формата на данъчно облекчение по чл. 189б от ЗКПО и чл. 48, ал. 6 от ЗДДФЛ при спазване на условията на Регламент (ЕС) № 2022/2472.</w:t>
      </w:r>
    </w:p>
    <w:p w14:paraId="60FA3AB0" w14:textId="77777777" w:rsidR="00D01F9A" w:rsidRPr="00B8058E" w:rsidRDefault="00D01F9A" w:rsidP="00D01F9A">
      <w:pPr>
        <w:spacing w:after="0" w:line="360" w:lineRule="auto"/>
        <w:ind w:firstLine="1080"/>
        <w:jc w:val="both"/>
        <w:rPr>
          <w:rFonts w:ascii="Arial" w:hAnsi="Arial" w:cs="Arial"/>
          <w:sz w:val="26"/>
          <w:szCs w:val="26"/>
        </w:rPr>
      </w:pPr>
      <w:r w:rsidRPr="00B8058E">
        <w:rPr>
          <w:rFonts w:ascii="Arial" w:hAnsi="Arial" w:cs="Arial"/>
          <w:sz w:val="26"/>
          <w:szCs w:val="26"/>
        </w:rPr>
        <w:t xml:space="preserve">Мярката за държавна помощ запазва автоматичния си </w:t>
      </w:r>
      <w:r w:rsidRPr="00B8058E">
        <w:rPr>
          <w:rFonts w:ascii="Arial" w:hAnsi="Arial" w:cs="Arial"/>
          <w:sz w:val="26"/>
          <w:szCs w:val="26"/>
        </w:rPr>
        <w:br/>
        <w:t>характер – получателите на помощта ще имат право да прилагат директно данъчното облекчение по чл. 189б от ЗКПО, без предварителен контрол от страна на българските власти и без изискване на допълнителни документи. В тази връзка се запазват активите, в които се инвестира преотстъпеният корпоративен данък, а именно – нови сгради и нова земеделска техника. Изключени са инвестициите, които изискват предварителна оценка от българските власти. Новата схема за държавна помощ, въведена с чл. 189б от ЗКПО и чл. 48, ал. 6 от ЗДДФЛ, ще може да се прилага само след получаване на окончателния номер на помощта в регистъра на държавните помощи на Комисията.</w:t>
      </w:r>
    </w:p>
    <w:p w14:paraId="7AAA59DC" w14:textId="77777777" w:rsidR="00D01F9A" w:rsidRPr="00B8058E" w:rsidRDefault="00D01F9A" w:rsidP="00D01F9A">
      <w:pPr>
        <w:spacing w:after="0" w:line="360" w:lineRule="auto"/>
        <w:ind w:firstLine="1080"/>
        <w:jc w:val="both"/>
        <w:rPr>
          <w:rFonts w:ascii="Arial" w:hAnsi="Arial" w:cs="Arial"/>
          <w:sz w:val="26"/>
          <w:szCs w:val="26"/>
        </w:rPr>
      </w:pPr>
      <w:r w:rsidRPr="00B8058E">
        <w:rPr>
          <w:rFonts w:ascii="Arial" w:hAnsi="Arial" w:cs="Arial"/>
          <w:sz w:val="26"/>
          <w:szCs w:val="26"/>
        </w:rPr>
        <w:t>С въвеждането на предложените промени земеделските стопани микро-, малки и средни предприятия, извършващи дейност в първичното селскостопанско производство, ще продължат да ползват данъчно облекчение под формата на преотстъпен корпоративен данък.</w:t>
      </w:r>
    </w:p>
    <w:p w14:paraId="74464AA6" w14:textId="77777777" w:rsidR="00D01F9A" w:rsidRPr="00B8058E" w:rsidRDefault="00D01F9A" w:rsidP="00D01F9A">
      <w:pPr>
        <w:spacing w:after="0" w:line="360" w:lineRule="auto"/>
        <w:ind w:firstLine="1080"/>
        <w:jc w:val="both"/>
        <w:rPr>
          <w:rFonts w:ascii="Arial" w:hAnsi="Arial" w:cs="Arial"/>
          <w:sz w:val="26"/>
          <w:szCs w:val="26"/>
        </w:rPr>
      </w:pPr>
    </w:p>
    <w:p w14:paraId="47AABAB7" w14:textId="77777777" w:rsidR="00D01F9A" w:rsidRPr="00B8058E" w:rsidRDefault="00D01F9A" w:rsidP="00D01F9A">
      <w:pPr>
        <w:numPr>
          <w:ilvl w:val="0"/>
          <w:numId w:val="1"/>
        </w:numPr>
        <w:spacing w:after="0" w:line="360" w:lineRule="auto"/>
        <w:ind w:left="0" w:firstLine="1134"/>
        <w:contextualSpacing/>
        <w:jc w:val="both"/>
        <w:rPr>
          <w:rFonts w:ascii="Arial" w:hAnsi="Arial" w:cs="Arial"/>
          <w:sz w:val="26"/>
          <w:szCs w:val="26"/>
        </w:rPr>
      </w:pPr>
      <w:r w:rsidRPr="00B8058E">
        <w:rPr>
          <w:rFonts w:ascii="Arial" w:hAnsi="Arial" w:cs="Arial"/>
          <w:b/>
          <w:bCs/>
          <w:sz w:val="26"/>
          <w:szCs w:val="26"/>
        </w:rPr>
        <w:t>Финансовите и други средства, необходими за прилагането на новата уредба</w:t>
      </w:r>
    </w:p>
    <w:p w14:paraId="7BC9D46B" w14:textId="77777777" w:rsidR="00D01F9A" w:rsidRPr="00B8058E" w:rsidRDefault="00D01F9A" w:rsidP="00D01F9A">
      <w:pPr>
        <w:spacing w:after="0" w:line="360" w:lineRule="auto"/>
        <w:ind w:firstLine="1080"/>
        <w:jc w:val="both"/>
        <w:rPr>
          <w:rFonts w:ascii="Arial" w:hAnsi="Arial" w:cs="Arial"/>
          <w:sz w:val="26"/>
          <w:szCs w:val="26"/>
        </w:rPr>
      </w:pPr>
      <w:r w:rsidRPr="00B8058E">
        <w:rPr>
          <w:rFonts w:ascii="Arial" w:hAnsi="Arial" w:cs="Arial"/>
          <w:sz w:val="26"/>
          <w:szCs w:val="26"/>
        </w:rPr>
        <w:t>Направените предложения във връзка с въвеждането на нова схема за държавна помощ за земеделски стопани ще окажат въздействие върху държавния бюджет, тъй като помощта е под формата на данъчно облекчение за преотстъпване на корпоративен данък, което е свързано с формирането на данъчни разходи.</w:t>
      </w:r>
    </w:p>
    <w:p w14:paraId="08E71A31" w14:textId="77777777" w:rsidR="00D01F9A" w:rsidRPr="00B8058E" w:rsidRDefault="00D01F9A" w:rsidP="00D01F9A">
      <w:pPr>
        <w:spacing w:after="0" w:line="360" w:lineRule="auto"/>
        <w:ind w:firstLine="1080"/>
        <w:jc w:val="both"/>
        <w:rPr>
          <w:rFonts w:ascii="Arial" w:hAnsi="Arial" w:cs="Arial"/>
          <w:sz w:val="26"/>
          <w:szCs w:val="26"/>
        </w:rPr>
      </w:pPr>
    </w:p>
    <w:p w14:paraId="24E46D18" w14:textId="77777777" w:rsidR="00D01F9A" w:rsidRPr="00B8058E" w:rsidRDefault="00D01F9A" w:rsidP="00D01F9A">
      <w:pPr>
        <w:numPr>
          <w:ilvl w:val="0"/>
          <w:numId w:val="1"/>
        </w:numPr>
        <w:spacing w:after="0" w:line="360" w:lineRule="auto"/>
        <w:ind w:left="0" w:firstLine="1134"/>
        <w:contextualSpacing/>
        <w:jc w:val="both"/>
        <w:rPr>
          <w:rFonts w:ascii="Arial" w:hAnsi="Arial" w:cs="Arial"/>
          <w:color w:val="00000A"/>
          <w:sz w:val="26"/>
          <w:szCs w:val="26"/>
        </w:rPr>
      </w:pPr>
      <w:r w:rsidRPr="00B8058E">
        <w:rPr>
          <w:rFonts w:ascii="Arial" w:hAnsi="Arial" w:cs="Arial"/>
          <w:b/>
          <w:bCs/>
          <w:sz w:val="26"/>
          <w:szCs w:val="26"/>
        </w:rPr>
        <w:lastRenderedPageBreak/>
        <w:t>Очаквани резултати от прилагането</w:t>
      </w:r>
    </w:p>
    <w:p w14:paraId="6A39FA66" w14:textId="77777777" w:rsidR="00D01F9A" w:rsidRPr="00B8058E" w:rsidRDefault="00D01F9A" w:rsidP="00D01F9A">
      <w:pPr>
        <w:spacing w:after="0" w:line="360" w:lineRule="auto"/>
        <w:ind w:firstLine="1080"/>
        <w:jc w:val="both"/>
        <w:rPr>
          <w:rFonts w:ascii="Arial" w:hAnsi="Arial" w:cs="Arial"/>
          <w:color w:val="00000A"/>
          <w:sz w:val="26"/>
          <w:szCs w:val="26"/>
        </w:rPr>
      </w:pPr>
      <w:r w:rsidRPr="00B8058E">
        <w:rPr>
          <w:rFonts w:ascii="Arial" w:hAnsi="Arial" w:cs="Arial"/>
          <w:color w:val="00000A"/>
          <w:sz w:val="26"/>
          <w:szCs w:val="26"/>
        </w:rPr>
        <w:t>В резултат на направеното предложение се очаква да продължи да се прилага данъчното облекчение за преотстъпване на корпоративен данък по чл. 189б от ЗКПО под формата на схема за държавна помощ за земеделските стопани, извършващи дейност в първичното селскостопанско производство, съобразено с новото законодателство в областта на държавните помощи в земеделието. По този начин се очаква да се насърчи икономическа активност на земеделските стопани, които ще да бъдат стимулирани да инвестират в сгради и нова земеделска техника и така да се постигне устойчивост на земеделското стопанство, по-специално чрез намаляване на производствените разходи или подобряване и пренасочване на производството.</w:t>
      </w:r>
    </w:p>
    <w:p w14:paraId="4D47FC3C" w14:textId="77777777" w:rsidR="00D01F9A" w:rsidRPr="00B8058E" w:rsidRDefault="00D01F9A" w:rsidP="00D01F9A">
      <w:pPr>
        <w:spacing w:after="0" w:line="360" w:lineRule="auto"/>
        <w:ind w:firstLine="1080"/>
        <w:jc w:val="both"/>
        <w:rPr>
          <w:rFonts w:ascii="Arial" w:hAnsi="Arial" w:cs="Arial"/>
          <w:color w:val="00000A"/>
          <w:sz w:val="26"/>
          <w:szCs w:val="26"/>
        </w:rPr>
      </w:pPr>
    </w:p>
    <w:p w14:paraId="5DA47A30" w14:textId="77777777" w:rsidR="00D01F9A" w:rsidRPr="00B8058E" w:rsidRDefault="00D01F9A" w:rsidP="00D01F9A">
      <w:pPr>
        <w:numPr>
          <w:ilvl w:val="0"/>
          <w:numId w:val="1"/>
        </w:numPr>
        <w:tabs>
          <w:tab w:val="left" w:pos="1134"/>
        </w:tabs>
        <w:spacing w:after="0" w:line="360" w:lineRule="auto"/>
        <w:ind w:left="0" w:firstLine="1134"/>
        <w:contextualSpacing/>
        <w:jc w:val="both"/>
        <w:rPr>
          <w:rFonts w:ascii="Arial" w:hAnsi="Arial" w:cs="Arial"/>
          <w:b/>
          <w:bCs/>
          <w:sz w:val="26"/>
          <w:szCs w:val="26"/>
        </w:rPr>
      </w:pPr>
      <w:r w:rsidRPr="00B8058E">
        <w:rPr>
          <w:rFonts w:ascii="Arial" w:hAnsi="Arial" w:cs="Arial"/>
          <w:b/>
          <w:color w:val="00000A"/>
          <w:sz w:val="26"/>
          <w:szCs w:val="26"/>
        </w:rPr>
        <w:t>Анализ за съответствие с правото на Европейския съюз</w:t>
      </w:r>
    </w:p>
    <w:p w14:paraId="09F06EF7" w14:textId="77777777" w:rsidR="00D01F9A" w:rsidRPr="00B8058E" w:rsidRDefault="00D01F9A" w:rsidP="00D01F9A">
      <w:pPr>
        <w:spacing w:after="0" w:line="360" w:lineRule="auto"/>
        <w:ind w:firstLine="1080"/>
        <w:jc w:val="both"/>
        <w:rPr>
          <w:rFonts w:ascii="Arial" w:hAnsi="Arial" w:cs="Arial"/>
          <w:color w:val="00000A"/>
          <w:sz w:val="26"/>
          <w:szCs w:val="26"/>
        </w:rPr>
      </w:pPr>
      <w:r w:rsidRPr="00B8058E">
        <w:rPr>
          <w:rFonts w:ascii="Arial" w:hAnsi="Arial" w:cs="Arial"/>
          <w:bCs/>
          <w:sz w:val="26"/>
          <w:szCs w:val="26"/>
        </w:rPr>
        <w:t>Направените предложения не съдържат разпоредби, транспониращи актове на Европейския съюз.</w:t>
      </w:r>
      <w:r w:rsidRPr="00B8058E">
        <w:rPr>
          <w:rFonts w:ascii="Arial" w:hAnsi="Arial" w:cs="Arial"/>
          <w:sz w:val="26"/>
          <w:szCs w:val="26"/>
        </w:rPr>
        <w:t xml:space="preserve"> Предложението за схема за помощ е изготвено при съобразяване с  разпоредбите на </w:t>
      </w:r>
      <w:r w:rsidRPr="00B8058E">
        <w:rPr>
          <w:rFonts w:ascii="Arial" w:hAnsi="Arial" w:cs="Arial"/>
          <w:color w:val="00000A"/>
          <w:sz w:val="26"/>
          <w:szCs w:val="26"/>
        </w:rPr>
        <w:t>Регламент (ЕС) № 2022/2472.</w:t>
      </w:r>
    </w:p>
    <w:p w14:paraId="67DD9FF1" w14:textId="77777777" w:rsidR="00D01F9A" w:rsidRPr="00B8058E" w:rsidRDefault="00D01F9A" w:rsidP="00D01F9A">
      <w:pPr>
        <w:spacing w:after="0" w:line="360" w:lineRule="auto"/>
        <w:ind w:firstLine="1080"/>
        <w:jc w:val="both"/>
        <w:rPr>
          <w:rFonts w:ascii="Arial" w:hAnsi="Arial" w:cs="Arial"/>
          <w:sz w:val="26"/>
          <w:szCs w:val="26"/>
        </w:rPr>
      </w:pPr>
    </w:p>
    <w:p w14:paraId="3C4DD2D1" w14:textId="77777777" w:rsidR="00D01F9A" w:rsidRPr="00B8058E" w:rsidRDefault="00D01F9A" w:rsidP="00D01F9A">
      <w:pPr>
        <w:spacing w:after="0" w:line="360" w:lineRule="auto"/>
        <w:ind w:firstLine="1080"/>
        <w:jc w:val="both"/>
        <w:rPr>
          <w:rFonts w:ascii="Arial" w:hAnsi="Arial" w:cs="Arial"/>
          <w:b/>
          <w:sz w:val="26"/>
          <w:szCs w:val="26"/>
        </w:rPr>
      </w:pPr>
      <w:r w:rsidRPr="00B8058E">
        <w:rPr>
          <w:rFonts w:ascii="Arial" w:hAnsi="Arial" w:cs="Arial"/>
          <w:b/>
          <w:sz w:val="26"/>
          <w:szCs w:val="26"/>
        </w:rPr>
        <w:t>3. Мерки, свързани с оптимизиране на разпоредбите, въвеждащи режима на данъчното облагане при напускане съгласно чл. 5 от Директива (ЕС) 2016/1164 на Съвета от 12 юли 2016 година за установяване на правила срещу практиките за избягване на данъци, които пряко засягат функционирането на вътрешния пазар</w:t>
      </w:r>
    </w:p>
    <w:p w14:paraId="109D75D8" w14:textId="77777777" w:rsidR="00D01F9A" w:rsidRPr="00B8058E" w:rsidRDefault="00D01F9A" w:rsidP="00D01F9A">
      <w:pPr>
        <w:spacing w:after="0" w:line="360" w:lineRule="auto"/>
        <w:ind w:firstLine="1080"/>
        <w:jc w:val="both"/>
        <w:rPr>
          <w:rFonts w:ascii="Arial" w:hAnsi="Arial" w:cs="Arial"/>
          <w:b/>
          <w:sz w:val="26"/>
          <w:szCs w:val="26"/>
        </w:rPr>
      </w:pPr>
    </w:p>
    <w:p w14:paraId="03BE91C0" w14:textId="77777777" w:rsidR="00D01F9A" w:rsidRPr="00B8058E" w:rsidRDefault="00D01F9A" w:rsidP="00D01F9A">
      <w:pPr>
        <w:spacing w:after="0" w:line="360" w:lineRule="auto"/>
        <w:ind w:firstLine="1080"/>
        <w:jc w:val="both"/>
        <w:rPr>
          <w:rFonts w:ascii="Arial" w:hAnsi="Arial" w:cs="Arial"/>
          <w:b/>
          <w:sz w:val="26"/>
          <w:szCs w:val="26"/>
        </w:rPr>
      </w:pPr>
    </w:p>
    <w:p w14:paraId="40EA21A8" w14:textId="77777777" w:rsidR="00D01F9A" w:rsidRPr="00B8058E" w:rsidRDefault="00D01F9A" w:rsidP="00D01F9A">
      <w:pPr>
        <w:numPr>
          <w:ilvl w:val="0"/>
          <w:numId w:val="2"/>
        </w:numPr>
        <w:tabs>
          <w:tab w:val="left" w:pos="1134"/>
        </w:tabs>
        <w:spacing w:after="0" w:line="360" w:lineRule="auto"/>
        <w:ind w:left="0" w:firstLine="993"/>
        <w:contextualSpacing/>
        <w:jc w:val="both"/>
        <w:rPr>
          <w:rFonts w:ascii="Arial" w:hAnsi="Arial" w:cs="Arial"/>
          <w:b/>
          <w:bCs/>
          <w:sz w:val="26"/>
          <w:szCs w:val="26"/>
        </w:rPr>
      </w:pPr>
      <w:r w:rsidRPr="00B8058E">
        <w:rPr>
          <w:rFonts w:ascii="Arial" w:hAnsi="Arial" w:cs="Arial"/>
          <w:b/>
          <w:color w:val="00000A"/>
          <w:sz w:val="26"/>
          <w:szCs w:val="26"/>
        </w:rPr>
        <w:t>Причините, които налагат приемането на предложената мярка</w:t>
      </w:r>
    </w:p>
    <w:p w14:paraId="7119F8A1" w14:textId="77777777" w:rsidR="00D01F9A" w:rsidRPr="00B8058E" w:rsidRDefault="00D01F9A" w:rsidP="00D01F9A">
      <w:pPr>
        <w:spacing w:after="0" w:line="360" w:lineRule="auto"/>
        <w:ind w:firstLine="1080"/>
        <w:jc w:val="both"/>
        <w:rPr>
          <w:rFonts w:ascii="Arial" w:hAnsi="Arial" w:cs="Arial"/>
          <w:color w:val="00000A"/>
          <w:sz w:val="26"/>
          <w:szCs w:val="26"/>
        </w:rPr>
      </w:pPr>
      <w:r w:rsidRPr="00B8058E">
        <w:rPr>
          <w:rFonts w:ascii="Arial" w:hAnsi="Arial" w:cs="Arial"/>
          <w:color w:val="00000A"/>
          <w:sz w:val="26"/>
          <w:szCs w:val="26"/>
        </w:rPr>
        <w:t xml:space="preserve">С проекта на ЗИД на ЗКПО се предлага и промяна в разпоредбите, касаещи трансфера на активи/дейност към друга част на предприятието, </w:t>
      </w:r>
      <w:r w:rsidRPr="00B8058E">
        <w:rPr>
          <w:rFonts w:ascii="Arial" w:hAnsi="Arial" w:cs="Arial"/>
          <w:color w:val="00000A"/>
          <w:sz w:val="26"/>
          <w:szCs w:val="26"/>
        </w:rPr>
        <w:lastRenderedPageBreak/>
        <w:t>разположена извън страната, които са част от общия режим за данъчно регулиране при трансфер между част на едно предприятие, разположена в страната, и друга част на същото предприятие, разположена извън страната. С направеното предложение се предотвратява възможност за съдебно оспорване от страна на Европейската комисия и ще се постигне пълно съответствие с разпоредбата на чл. 5 от Директива (ЕС) 2016/1164 на Съвета от 12 юли 2016 година за установяване на правила срещу практиките за избягване на данъци, които пряко засягат функционирането на вътрешния пазар.</w:t>
      </w:r>
    </w:p>
    <w:p w14:paraId="0C642716" w14:textId="77777777" w:rsidR="00D01F9A" w:rsidRPr="00B8058E" w:rsidRDefault="00D01F9A" w:rsidP="00D01F9A">
      <w:pPr>
        <w:spacing w:after="0" w:line="360" w:lineRule="auto"/>
        <w:ind w:firstLine="1080"/>
        <w:jc w:val="both"/>
        <w:rPr>
          <w:rFonts w:ascii="Arial" w:hAnsi="Arial" w:cs="Arial"/>
          <w:color w:val="00000A"/>
          <w:sz w:val="26"/>
          <w:szCs w:val="26"/>
        </w:rPr>
      </w:pPr>
    </w:p>
    <w:p w14:paraId="793C2E5C" w14:textId="77777777" w:rsidR="00D01F9A" w:rsidRPr="00B8058E" w:rsidRDefault="00D01F9A" w:rsidP="00D01F9A">
      <w:pPr>
        <w:numPr>
          <w:ilvl w:val="0"/>
          <w:numId w:val="1"/>
        </w:numPr>
        <w:spacing w:after="0" w:line="360" w:lineRule="auto"/>
        <w:ind w:left="0" w:firstLine="1134"/>
        <w:contextualSpacing/>
        <w:jc w:val="both"/>
        <w:rPr>
          <w:rFonts w:ascii="Arial" w:hAnsi="Arial" w:cs="Arial"/>
          <w:sz w:val="26"/>
          <w:szCs w:val="26"/>
        </w:rPr>
      </w:pPr>
      <w:r w:rsidRPr="00B8058E">
        <w:rPr>
          <w:rFonts w:ascii="Arial" w:hAnsi="Arial" w:cs="Arial"/>
          <w:b/>
          <w:bCs/>
          <w:sz w:val="26"/>
          <w:szCs w:val="26"/>
        </w:rPr>
        <w:t>Целите, които се поставят</w:t>
      </w:r>
    </w:p>
    <w:p w14:paraId="14CB888B" w14:textId="77777777" w:rsidR="00D01F9A" w:rsidRPr="00B8058E" w:rsidRDefault="00D01F9A" w:rsidP="00D01F9A">
      <w:pPr>
        <w:spacing w:after="0" w:line="360" w:lineRule="auto"/>
        <w:ind w:firstLine="1080"/>
        <w:jc w:val="both"/>
        <w:rPr>
          <w:rFonts w:ascii="Arial" w:hAnsi="Arial" w:cs="Arial"/>
          <w:color w:val="00000A"/>
          <w:sz w:val="26"/>
          <w:szCs w:val="26"/>
        </w:rPr>
      </w:pPr>
      <w:r w:rsidRPr="00B8058E">
        <w:rPr>
          <w:rFonts w:ascii="Arial" w:hAnsi="Arial" w:cs="Arial"/>
          <w:sz w:val="26"/>
          <w:szCs w:val="26"/>
        </w:rPr>
        <w:t xml:space="preserve">Целта на направените промени е постигане на пълно съответствие на ЗКПО с </w:t>
      </w:r>
      <w:r w:rsidRPr="00B8058E">
        <w:rPr>
          <w:rFonts w:ascii="Arial" w:hAnsi="Arial" w:cs="Arial"/>
          <w:color w:val="00000A"/>
          <w:sz w:val="26"/>
          <w:szCs w:val="26"/>
        </w:rPr>
        <w:t>чл. 5  от Директива (ЕС) 2016/1164 на Съвета от 12 юли 2016 година за установяване на правила срещу практиките за избягване на данъци, които пряко засягат функционирането на вътрешния пазар.</w:t>
      </w:r>
    </w:p>
    <w:p w14:paraId="5F41FF8E" w14:textId="77777777" w:rsidR="00D01F9A" w:rsidRPr="00B8058E" w:rsidRDefault="00D01F9A" w:rsidP="00D01F9A">
      <w:pPr>
        <w:spacing w:after="0" w:line="360" w:lineRule="auto"/>
        <w:ind w:firstLine="1080"/>
        <w:jc w:val="both"/>
        <w:rPr>
          <w:rFonts w:ascii="Arial" w:hAnsi="Arial" w:cs="Arial"/>
          <w:color w:val="00000A"/>
          <w:sz w:val="26"/>
          <w:szCs w:val="26"/>
        </w:rPr>
      </w:pPr>
    </w:p>
    <w:p w14:paraId="01F5DA3C" w14:textId="77777777" w:rsidR="00D01F9A" w:rsidRPr="00B8058E" w:rsidRDefault="00D01F9A" w:rsidP="00D01F9A">
      <w:pPr>
        <w:numPr>
          <w:ilvl w:val="0"/>
          <w:numId w:val="1"/>
        </w:numPr>
        <w:spacing w:after="0" w:line="360" w:lineRule="auto"/>
        <w:ind w:left="0" w:firstLine="1134"/>
        <w:contextualSpacing/>
        <w:jc w:val="both"/>
        <w:rPr>
          <w:rFonts w:ascii="Arial" w:hAnsi="Arial" w:cs="Arial"/>
          <w:sz w:val="26"/>
          <w:szCs w:val="26"/>
        </w:rPr>
      </w:pPr>
      <w:r w:rsidRPr="00B8058E">
        <w:rPr>
          <w:rFonts w:ascii="Arial" w:hAnsi="Arial" w:cs="Arial"/>
          <w:b/>
          <w:bCs/>
          <w:sz w:val="26"/>
          <w:szCs w:val="26"/>
        </w:rPr>
        <w:t>Финансовите и други средства, необходими за прилагането на новата уредба</w:t>
      </w:r>
    </w:p>
    <w:p w14:paraId="4FC1D5A3" w14:textId="77777777" w:rsidR="00D01F9A" w:rsidRPr="00B8058E" w:rsidRDefault="00D01F9A" w:rsidP="00D01F9A">
      <w:pPr>
        <w:spacing w:after="0" w:line="360" w:lineRule="auto"/>
        <w:ind w:firstLine="1080"/>
        <w:jc w:val="both"/>
        <w:rPr>
          <w:rFonts w:ascii="Arial" w:hAnsi="Arial" w:cs="Arial"/>
          <w:sz w:val="26"/>
          <w:szCs w:val="26"/>
        </w:rPr>
      </w:pPr>
      <w:r w:rsidRPr="00B8058E">
        <w:rPr>
          <w:rFonts w:ascii="Arial" w:hAnsi="Arial" w:cs="Arial"/>
          <w:sz w:val="26"/>
          <w:szCs w:val="26"/>
        </w:rPr>
        <w:t>Предложената промяна не е свързана с разходи за данъчно задължените лица и не изисква допълнителни бюджетни средства за изграждане на административен капацитет и техническа обезпеченост.</w:t>
      </w:r>
    </w:p>
    <w:p w14:paraId="5A2D9DA4" w14:textId="77777777" w:rsidR="00D01F9A" w:rsidRPr="00B8058E" w:rsidRDefault="00D01F9A" w:rsidP="00D01F9A">
      <w:pPr>
        <w:spacing w:after="0" w:line="360" w:lineRule="auto"/>
        <w:ind w:firstLine="1080"/>
        <w:jc w:val="both"/>
        <w:rPr>
          <w:rFonts w:ascii="Arial" w:hAnsi="Arial" w:cs="Arial"/>
          <w:sz w:val="26"/>
          <w:szCs w:val="26"/>
        </w:rPr>
      </w:pPr>
    </w:p>
    <w:p w14:paraId="23057BBD" w14:textId="77777777" w:rsidR="00D01F9A" w:rsidRPr="00B8058E" w:rsidRDefault="00D01F9A" w:rsidP="00D01F9A">
      <w:pPr>
        <w:numPr>
          <w:ilvl w:val="0"/>
          <w:numId w:val="1"/>
        </w:numPr>
        <w:spacing w:after="0" w:line="360" w:lineRule="auto"/>
        <w:ind w:left="0" w:firstLine="1134"/>
        <w:contextualSpacing/>
        <w:jc w:val="both"/>
        <w:rPr>
          <w:rFonts w:ascii="Arial" w:hAnsi="Arial" w:cs="Arial"/>
          <w:color w:val="00000A"/>
          <w:sz w:val="26"/>
          <w:szCs w:val="26"/>
        </w:rPr>
      </w:pPr>
      <w:r w:rsidRPr="00B8058E">
        <w:rPr>
          <w:rFonts w:ascii="Arial" w:hAnsi="Arial" w:cs="Arial"/>
          <w:b/>
          <w:bCs/>
          <w:sz w:val="26"/>
          <w:szCs w:val="26"/>
        </w:rPr>
        <w:t>Очаквани резултати от прилагането</w:t>
      </w:r>
    </w:p>
    <w:p w14:paraId="2468CF5D" w14:textId="77777777" w:rsidR="00D01F9A" w:rsidRPr="00B8058E" w:rsidRDefault="00D01F9A" w:rsidP="00D01F9A">
      <w:pPr>
        <w:spacing w:after="0" w:line="360" w:lineRule="auto"/>
        <w:ind w:firstLine="1080"/>
        <w:jc w:val="both"/>
        <w:rPr>
          <w:rFonts w:ascii="Arial" w:hAnsi="Arial" w:cs="Arial"/>
          <w:color w:val="00000A"/>
          <w:sz w:val="26"/>
          <w:szCs w:val="26"/>
        </w:rPr>
      </w:pPr>
      <w:r w:rsidRPr="00B8058E">
        <w:rPr>
          <w:rFonts w:ascii="Arial" w:hAnsi="Arial" w:cs="Arial"/>
          <w:sz w:val="26"/>
          <w:szCs w:val="26"/>
        </w:rPr>
        <w:t xml:space="preserve">С приемането на направеното предложение се очаква да се оптимизират текстовете на ЗКПО, така че да са в пълно съответствие с </w:t>
      </w:r>
      <w:r w:rsidRPr="00B8058E">
        <w:rPr>
          <w:rFonts w:ascii="Arial" w:hAnsi="Arial" w:cs="Arial"/>
          <w:color w:val="00000A"/>
          <w:sz w:val="26"/>
          <w:szCs w:val="26"/>
        </w:rPr>
        <w:t xml:space="preserve">чл. 5 от Директива (ЕС) 2016/1164 на Съвета от 12 юли 2016 година за установяване на правила срещу практиките за избягване на данъци, които пряко засягат функционирането на вътрешния пазар, което от своя страна би </w:t>
      </w:r>
      <w:r w:rsidRPr="00B8058E">
        <w:rPr>
          <w:rFonts w:ascii="Arial" w:hAnsi="Arial" w:cs="Arial"/>
          <w:color w:val="00000A"/>
          <w:sz w:val="26"/>
          <w:szCs w:val="26"/>
        </w:rPr>
        <w:lastRenderedPageBreak/>
        <w:t>следвало да доведе до предотвратяване на случаи на некоректно прилагане и тълкуване на закона от страна на данъчно задължените лица.</w:t>
      </w:r>
    </w:p>
    <w:p w14:paraId="63E7E41F" w14:textId="77777777" w:rsidR="00D01F9A" w:rsidRPr="00B8058E" w:rsidRDefault="00D01F9A" w:rsidP="00D01F9A">
      <w:pPr>
        <w:spacing w:after="0" w:line="360" w:lineRule="auto"/>
        <w:ind w:firstLine="1080"/>
        <w:jc w:val="both"/>
        <w:rPr>
          <w:rFonts w:ascii="Arial" w:hAnsi="Arial" w:cs="Arial"/>
          <w:color w:val="00000A"/>
          <w:sz w:val="26"/>
          <w:szCs w:val="26"/>
        </w:rPr>
      </w:pPr>
    </w:p>
    <w:p w14:paraId="52276216" w14:textId="77777777" w:rsidR="00D01F9A" w:rsidRPr="00B8058E" w:rsidRDefault="00D01F9A" w:rsidP="00D01F9A">
      <w:pPr>
        <w:numPr>
          <w:ilvl w:val="0"/>
          <w:numId w:val="1"/>
        </w:numPr>
        <w:tabs>
          <w:tab w:val="left" w:pos="1134"/>
        </w:tabs>
        <w:spacing w:after="0" w:line="360" w:lineRule="auto"/>
        <w:ind w:left="0" w:firstLine="1134"/>
        <w:contextualSpacing/>
        <w:jc w:val="both"/>
        <w:rPr>
          <w:rFonts w:ascii="Arial" w:hAnsi="Arial" w:cs="Arial"/>
          <w:b/>
          <w:bCs/>
          <w:sz w:val="26"/>
          <w:szCs w:val="26"/>
        </w:rPr>
      </w:pPr>
      <w:r w:rsidRPr="00B8058E">
        <w:rPr>
          <w:rFonts w:ascii="Arial" w:hAnsi="Arial" w:cs="Arial"/>
          <w:b/>
          <w:color w:val="00000A"/>
          <w:sz w:val="26"/>
          <w:szCs w:val="26"/>
        </w:rPr>
        <w:t>Анализ за съответствие с правото на Европейския съюз</w:t>
      </w:r>
    </w:p>
    <w:p w14:paraId="4BEAC440" w14:textId="77777777" w:rsidR="00D01F9A" w:rsidRPr="00B8058E" w:rsidRDefault="00D01F9A" w:rsidP="00D01F9A">
      <w:pPr>
        <w:spacing w:after="0" w:line="360" w:lineRule="auto"/>
        <w:ind w:firstLine="1080"/>
        <w:jc w:val="both"/>
        <w:rPr>
          <w:rFonts w:ascii="Arial" w:hAnsi="Arial" w:cs="Arial"/>
          <w:color w:val="00000A"/>
          <w:sz w:val="26"/>
          <w:szCs w:val="26"/>
        </w:rPr>
      </w:pPr>
      <w:r w:rsidRPr="00B8058E">
        <w:rPr>
          <w:rFonts w:ascii="Arial" w:hAnsi="Arial" w:cs="Arial"/>
          <w:sz w:val="26"/>
          <w:szCs w:val="26"/>
        </w:rPr>
        <w:t xml:space="preserve">Разпоредбата на </w:t>
      </w:r>
      <w:r w:rsidRPr="00B8058E">
        <w:rPr>
          <w:rFonts w:ascii="Arial" w:hAnsi="Arial" w:cs="Arial"/>
          <w:color w:val="00000A"/>
          <w:sz w:val="26"/>
          <w:szCs w:val="26"/>
        </w:rPr>
        <w:t xml:space="preserve">чл. 5  от Директива (ЕС) 2016/1164 на Съвета от 12 юли 2016 година за установяване на правила срещу практиките за избягване на данъци, които пряко засягат функционирането на вътрешния пазар, е въведена в ЗКПО с ДВ, бр. 96 от 2019 г., в сила от </w:t>
      </w:r>
      <w:r w:rsidRPr="00B8058E">
        <w:rPr>
          <w:rFonts w:ascii="Arial" w:hAnsi="Arial" w:cs="Arial"/>
          <w:color w:val="00000A"/>
          <w:sz w:val="26"/>
          <w:szCs w:val="26"/>
        </w:rPr>
        <w:br/>
        <w:t xml:space="preserve">1 януари 2020 г. </w:t>
      </w:r>
      <w:r w:rsidRPr="00B8058E">
        <w:rPr>
          <w:rFonts w:ascii="Arial" w:hAnsi="Arial" w:cs="Arial"/>
          <w:sz w:val="26"/>
          <w:szCs w:val="26"/>
        </w:rPr>
        <w:t>С направеното предложение за изменение на ЗКПО ще се постигне оптимизиране на националните разпоредби, така че при прилагането на ЗКПО да се гарантира пълно съответствие с разпоредбата на директивата</w:t>
      </w:r>
      <w:r w:rsidRPr="00B8058E">
        <w:rPr>
          <w:rFonts w:ascii="Arial" w:hAnsi="Arial" w:cs="Arial"/>
          <w:color w:val="00000A"/>
          <w:sz w:val="26"/>
          <w:szCs w:val="26"/>
        </w:rPr>
        <w:t>, както и с разбирането на съответните служби на Комисията във връзка с транспонирането на директивата в ЗКПО.</w:t>
      </w:r>
    </w:p>
    <w:p w14:paraId="0877B86D" w14:textId="77777777" w:rsidR="00D01F9A" w:rsidRPr="00B8058E" w:rsidRDefault="00D01F9A" w:rsidP="00D01F9A">
      <w:pPr>
        <w:spacing w:after="0" w:line="360" w:lineRule="auto"/>
        <w:ind w:firstLine="1080"/>
        <w:jc w:val="both"/>
        <w:rPr>
          <w:rFonts w:ascii="Arial" w:hAnsi="Arial" w:cs="Arial"/>
          <w:color w:val="00000A"/>
          <w:sz w:val="26"/>
          <w:szCs w:val="26"/>
        </w:rPr>
      </w:pPr>
    </w:p>
    <w:p w14:paraId="73EAD3A9" w14:textId="77777777" w:rsidR="00D01F9A" w:rsidRPr="00B8058E" w:rsidRDefault="00D01F9A" w:rsidP="00D01F9A">
      <w:pPr>
        <w:spacing w:after="0" w:line="360" w:lineRule="auto"/>
        <w:ind w:firstLine="1080"/>
        <w:jc w:val="both"/>
        <w:rPr>
          <w:rFonts w:ascii="Arial" w:hAnsi="Arial" w:cs="Arial"/>
          <w:b/>
          <w:color w:val="00000A"/>
          <w:sz w:val="26"/>
          <w:szCs w:val="26"/>
        </w:rPr>
      </w:pPr>
      <w:r w:rsidRPr="00B8058E">
        <w:rPr>
          <w:rFonts w:ascii="Arial" w:hAnsi="Arial" w:cs="Arial"/>
          <w:b/>
          <w:color w:val="00000A"/>
          <w:sz w:val="26"/>
          <w:szCs w:val="26"/>
        </w:rPr>
        <w:t xml:space="preserve">4. Мерки, свързани с </w:t>
      </w:r>
      <w:r w:rsidRPr="00B8058E">
        <w:rPr>
          <w:rFonts w:ascii="Arial" w:hAnsi="Arial" w:cs="Arial"/>
          <w:b/>
          <w:sz w:val="26"/>
          <w:szCs w:val="26"/>
        </w:rPr>
        <w:t xml:space="preserve">необходимостта от </w:t>
      </w:r>
      <w:r w:rsidRPr="00B8058E">
        <w:rPr>
          <w:rFonts w:ascii="Arial" w:hAnsi="Arial" w:cs="Arial"/>
          <w:b/>
          <w:color w:val="00000A"/>
          <w:sz w:val="26"/>
          <w:szCs w:val="26"/>
        </w:rPr>
        <w:t>постигане на яснота и синхронизиране на някои текстове на ЗКПО</w:t>
      </w:r>
    </w:p>
    <w:p w14:paraId="12C6DEBA" w14:textId="77777777" w:rsidR="00D01F9A" w:rsidRPr="00B8058E" w:rsidRDefault="00D01F9A" w:rsidP="00D01F9A">
      <w:pPr>
        <w:spacing w:after="0" w:line="360" w:lineRule="auto"/>
        <w:ind w:firstLine="1080"/>
        <w:jc w:val="both"/>
        <w:rPr>
          <w:rFonts w:ascii="Arial" w:hAnsi="Arial" w:cs="Arial"/>
          <w:b/>
          <w:color w:val="00000A"/>
          <w:sz w:val="26"/>
          <w:szCs w:val="26"/>
        </w:rPr>
      </w:pPr>
    </w:p>
    <w:p w14:paraId="725B416F" w14:textId="77777777" w:rsidR="00D01F9A" w:rsidRPr="00B8058E" w:rsidRDefault="00D01F9A" w:rsidP="00D01F9A">
      <w:pPr>
        <w:numPr>
          <w:ilvl w:val="0"/>
          <w:numId w:val="2"/>
        </w:numPr>
        <w:tabs>
          <w:tab w:val="left" w:pos="1134"/>
        </w:tabs>
        <w:spacing w:after="0" w:line="360" w:lineRule="auto"/>
        <w:ind w:left="0" w:firstLine="1134"/>
        <w:contextualSpacing/>
        <w:jc w:val="both"/>
        <w:rPr>
          <w:rFonts w:ascii="Arial" w:hAnsi="Arial" w:cs="Arial"/>
          <w:b/>
          <w:bCs/>
          <w:sz w:val="26"/>
          <w:szCs w:val="26"/>
        </w:rPr>
      </w:pPr>
      <w:r w:rsidRPr="00B8058E">
        <w:rPr>
          <w:rFonts w:ascii="Arial" w:hAnsi="Arial" w:cs="Arial"/>
          <w:b/>
          <w:color w:val="00000A"/>
          <w:sz w:val="26"/>
          <w:szCs w:val="26"/>
        </w:rPr>
        <w:t>Причините, които налагат приемането на предложената мярка</w:t>
      </w:r>
    </w:p>
    <w:p w14:paraId="31EA448C" w14:textId="77777777" w:rsidR="00D01F9A" w:rsidRPr="00B8058E" w:rsidRDefault="00D01F9A" w:rsidP="00D01F9A">
      <w:pPr>
        <w:spacing w:after="0" w:line="360" w:lineRule="auto"/>
        <w:ind w:firstLine="1080"/>
        <w:jc w:val="both"/>
        <w:rPr>
          <w:rFonts w:ascii="Arial" w:hAnsi="Arial" w:cs="Arial"/>
          <w:sz w:val="26"/>
          <w:szCs w:val="26"/>
        </w:rPr>
      </w:pPr>
      <w:r w:rsidRPr="00B8058E">
        <w:rPr>
          <w:rFonts w:ascii="Arial" w:hAnsi="Arial" w:cs="Arial"/>
          <w:color w:val="00000A"/>
          <w:sz w:val="26"/>
          <w:szCs w:val="26"/>
        </w:rPr>
        <w:t xml:space="preserve">С проекта на ЗИД на ЗКПО се предлага </w:t>
      </w:r>
      <w:r w:rsidRPr="00B8058E">
        <w:rPr>
          <w:rFonts w:ascii="Arial" w:hAnsi="Arial" w:cs="Arial"/>
          <w:sz w:val="26"/>
          <w:szCs w:val="26"/>
        </w:rPr>
        <w:t>внасяне на яснота относно елементите на фактически състав на нарушение, изразяващо се в скрито разпределение на печалба. Предложението е продиктувано от наличието на спорове относно датата на извършване на нарушението и съответно датата, от която започва да тече срокът по чл. 34, ал. 1, изречение второ от Закона за административните нарушения и наказания. В тази връзка се предлага и изменение в Закона за административните нарушения и наказания, с които случаите на скрито разпределение на печалбата да попадат в обхвата на чл. 34, ал. 2 от същия закон.</w:t>
      </w:r>
    </w:p>
    <w:p w14:paraId="03548734" w14:textId="77777777" w:rsidR="00D01F9A" w:rsidRPr="00B8058E" w:rsidRDefault="00D01F9A" w:rsidP="00D01F9A">
      <w:pPr>
        <w:spacing w:after="0" w:line="360" w:lineRule="auto"/>
        <w:ind w:firstLine="1080"/>
        <w:jc w:val="both"/>
        <w:rPr>
          <w:rFonts w:ascii="Arial" w:hAnsi="Arial" w:cs="Arial"/>
          <w:sz w:val="26"/>
          <w:szCs w:val="26"/>
        </w:rPr>
      </w:pPr>
    </w:p>
    <w:p w14:paraId="5CD38F49" w14:textId="77777777" w:rsidR="00D01F9A" w:rsidRPr="00B8058E" w:rsidRDefault="00D01F9A" w:rsidP="00D01F9A">
      <w:pPr>
        <w:numPr>
          <w:ilvl w:val="0"/>
          <w:numId w:val="1"/>
        </w:numPr>
        <w:spacing w:after="0" w:line="360" w:lineRule="auto"/>
        <w:ind w:left="0" w:firstLine="1134"/>
        <w:contextualSpacing/>
        <w:jc w:val="both"/>
        <w:rPr>
          <w:rFonts w:ascii="Arial" w:hAnsi="Arial" w:cs="Arial"/>
          <w:sz w:val="26"/>
          <w:szCs w:val="26"/>
        </w:rPr>
      </w:pPr>
      <w:r w:rsidRPr="00B8058E">
        <w:rPr>
          <w:rFonts w:ascii="Arial" w:hAnsi="Arial" w:cs="Arial"/>
          <w:b/>
          <w:bCs/>
          <w:sz w:val="26"/>
          <w:szCs w:val="26"/>
        </w:rPr>
        <w:lastRenderedPageBreak/>
        <w:t>Целите, които се поставят</w:t>
      </w:r>
    </w:p>
    <w:p w14:paraId="3B2CC29B" w14:textId="77777777" w:rsidR="00D01F9A" w:rsidRPr="00B8058E" w:rsidRDefault="00D01F9A" w:rsidP="00D01F9A">
      <w:pPr>
        <w:spacing w:after="0" w:line="360" w:lineRule="auto"/>
        <w:ind w:firstLine="1080"/>
        <w:contextualSpacing/>
        <w:jc w:val="both"/>
        <w:rPr>
          <w:rFonts w:ascii="Arial" w:hAnsi="Arial" w:cs="Arial"/>
          <w:color w:val="00000A"/>
          <w:sz w:val="26"/>
          <w:szCs w:val="26"/>
        </w:rPr>
      </w:pPr>
      <w:r w:rsidRPr="00B8058E">
        <w:rPr>
          <w:rFonts w:ascii="Arial" w:hAnsi="Arial" w:cs="Arial"/>
          <w:color w:val="00000A"/>
          <w:sz w:val="26"/>
          <w:szCs w:val="26"/>
        </w:rPr>
        <w:t xml:space="preserve">Целите на направените предложения са свързани с </w:t>
      </w:r>
      <w:r w:rsidRPr="00B8058E">
        <w:rPr>
          <w:rFonts w:ascii="Arial" w:hAnsi="Arial" w:cs="Arial"/>
          <w:sz w:val="26"/>
          <w:szCs w:val="26"/>
        </w:rPr>
        <w:t xml:space="preserve">избягване на некоректно тълкуване на текстовете на ЗКПО във връзка със </w:t>
      </w:r>
      <w:r w:rsidRPr="00B8058E">
        <w:rPr>
          <w:rFonts w:ascii="Arial" w:hAnsi="Arial" w:cs="Arial"/>
          <w:color w:val="00000A"/>
          <w:sz w:val="26"/>
          <w:szCs w:val="26"/>
        </w:rPr>
        <w:t>скрито разпределение на печалбата, както и предвиждане на разпоредби с цел по-ефективен контрол и уредба на случаите на скрито разпределение на печалбата.</w:t>
      </w:r>
    </w:p>
    <w:p w14:paraId="3F32920B" w14:textId="77777777" w:rsidR="00D01F9A" w:rsidRPr="00B8058E" w:rsidRDefault="00D01F9A" w:rsidP="00D01F9A">
      <w:pPr>
        <w:spacing w:after="0" w:line="360" w:lineRule="auto"/>
        <w:ind w:firstLine="1080"/>
        <w:contextualSpacing/>
        <w:jc w:val="both"/>
        <w:rPr>
          <w:rFonts w:ascii="Arial" w:hAnsi="Arial" w:cs="Arial"/>
          <w:color w:val="00000A"/>
          <w:sz w:val="26"/>
          <w:szCs w:val="26"/>
        </w:rPr>
      </w:pPr>
    </w:p>
    <w:p w14:paraId="121992C1" w14:textId="77777777" w:rsidR="00D01F9A" w:rsidRPr="00B8058E" w:rsidRDefault="00D01F9A" w:rsidP="00D01F9A">
      <w:pPr>
        <w:numPr>
          <w:ilvl w:val="0"/>
          <w:numId w:val="1"/>
        </w:numPr>
        <w:spacing w:after="0" w:line="360" w:lineRule="auto"/>
        <w:ind w:left="0" w:firstLine="1134"/>
        <w:contextualSpacing/>
        <w:jc w:val="both"/>
        <w:rPr>
          <w:rFonts w:ascii="Arial" w:hAnsi="Arial" w:cs="Arial"/>
          <w:sz w:val="26"/>
          <w:szCs w:val="26"/>
        </w:rPr>
      </w:pPr>
      <w:r w:rsidRPr="00B8058E">
        <w:rPr>
          <w:rFonts w:ascii="Arial" w:hAnsi="Arial" w:cs="Arial"/>
          <w:b/>
          <w:bCs/>
          <w:sz w:val="26"/>
          <w:szCs w:val="26"/>
        </w:rPr>
        <w:t>Финансовите и други средства, необходими за прилагането на новата уредба</w:t>
      </w:r>
    </w:p>
    <w:p w14:paraId="7A1FB905" w14:textId="77777777" w:rsidR="00D01F9A" w:rsidRPr="00B8058E" w:rsidRDefault="00D01F9A" w:rsidP="00D01F9A">
      <w:pPr>
        <w:spacing w:after="0" w:line="360" w:lineRule="auto"/>
        <w:ind w:firstLine="1080"/>
        <w:jc w:val="both"/>
        <w:rPr>
          <w:rFonts w:ascii="Arial" w:hAnsi="Arial" w:cs="Arial"/>
          <w:sz w:val="26"/>
          <w:szCs w:val="26"/>
        </w:rPr>
      </w:pPr>
      <w:r w:rsidRPr="00B8058E">
        <w:rPr>
          <w:rFonts w:ascii="Arial" w:hAnsi="Arial" w:cs="Arial"/>
          <w:sz w:val="26"/>
          <w:szCs w:val="26"/>
        </w:rPr>
        <w:t>Предложените промени не са свързани с разходи за данъчно задължените лица и не изискват допълнителни бюджетни средства за изграждане на административен капацитет и техническа обезпеченост.</w:t>
      </w:r>
    </w:p>
    <w:p w14:paraId="2E09FCE3" w14:textId="77777777" w:rsidR="00D01F9A" w:rsidRPr="00B8058E" w:rsidRDefault="00D01F9A" w:rsidP="00D01F9A">
      <w:pPr>
        <w:spacing w:after="0" w:line="360" w:lineRule="auto"/>
        <w:ind w:firstLine="1080"/>
        <w:jc w:val="both"/>
        <w:rPr>
          <w:rFonts w:ascii="Arial" w:hAnsi="Arial" w:cs="Arial"/>
          <w:sz w:val="26"/>
          <w:szCs w:val="26"/>
        </w:rPr>
      </w:pPr>
    </w:p>
    <w:p w14:paraId="503764E9" w14:textId="77777777" w:rsidR="00D01F9A" w:rsidRPr="00B8058E" w:rsidRDefault="00D01F9A" w:rsidP="00D01F9A">
      <w:pPr>
        <w:numPr>
          <w:ilvl w:val="0"/>
          <w:numId w:val="1"/>
        </w:numPr>
        <w:spacing w:after="0" w:line="360" w:lineRule="auto"/>
        <w:ind w:left="0" w:firstLine="1134"/>
        <w:contextualSpacing/>
        <w:jc w:val="both"/>
        <w:rPr>
          <w:rFonts w:ascii="Arial" w:hAnsi="Arial" w:cs="Arial"/>
          <w:color w:val="00000A"/>
          <w:sz w:val="26"/>
          <w:szCs w:val="26"/>
        </w:rPr>
      </w:pPr>
      <w:r w:rsidRPr="00B8058E">
        <w:rPr>
          <w:rFonts w:ascii="Arial" w:hAnsi="Arial" w:cs="Arial"/>
          <w:b/>
          <w:bCs/>
          <w:sz w:val="26"/>
          <w:szCs w:val="26"/>
        </w:rPr>
        <w:t>Очаквани резултати от прилагането</w:t>
      </w:r>
    </w:p>
    <w:p w14:paraId="78270D51" w14:textId="77777777" w:rsidR="00D01F9A" w:rsidRPr="00B8058E" w:rsidRDefault="00D01F9A" w:rsidP="00D01F9A">
      <w:pPr>
        <w:spacing w:after="0" w:line="360" w:lineRule="auto"/>
        <w:ind w:firstLine="1080"/>
        <w:jc w:val="both"/>
        <w:rPr>
          <w:rFonts w:ascii="Arial" w:hAnsi="Arial" w:cs="Arial"/>
          <w:sz w:val="26"/>
          <w:szCs w:val="26"/>
        </w:rPr>
      </w:pPr>
      <w:r w:rsidRPr="00B8058E">
        <w:rPr>
          <w:rFonts w:ascii="Arial" w:hAnsi="Arial" w:cs="Arial"/>
          <w:sz w:val="26"/>
          <w:szCs w:val="26"/>
        </w:rPr>
        <w:t>С приемането на направените предложения се очаква да се постигне синхронизиране на текстове от ЗКПО, както и по-голяма яснота, което да доведе до улеснение за данъчно задължените лица, както и до предотвратяване на случаите на противоречиво тълкуване и оспорване при прилагането на закона.</w:t>
      </w:r>
    </w:p>
    <w:p w14:paraId="0D36D1FE" w14:textId="77777777" w:rsidR="00D01F9A" w:rsidRPr="00B8058E" w:rsidRDefault="00D01F9A" w:rsidP="00D01F9A">
      <w:pPr>
        <w:spacing w:after="0" w:line="360" w:lineRule="auto"/>
        <w:ind w:firstLine="1080"/>
        <w:jc w:val="both"/>
        <w:rPr>
          <w:rFonts w:ascii="Arial" w:hAnsi="Arial" w:cs="Arial"/>
          <w:sz w:val="26"/>
          <w:szCs w:val="26"/>
        </w:rPr>
      </w:pPr>
    </w:p>
    <w:p w14:paraId="0B22B09A" w14:textId="77777777" w:rsidR="00D01F9A" w:rsidRPr="00B8058E" w:rsidRDefault="00D01F9A" w:rsidP="00D01F9A">
      <w:pPr>
        <w:numPr>
          <w:ilvl w:val="0"/>
          <w:numId w:val="1"/>
        </w:numPr>
        <w:tabs>
          <w:tab w:val="left" w:pos="1134"/>
        </w:tabs>
        <w:spacing w:after="0" w:line="360" w:lineRule="auto"/>
        <w:ind w:left="0" w:firstLine="1134"/>
        <w:contextualSpacing/>
        <w:jc w:val="both"/>
        <w:rPr>
          <w:rFonts w:ascii="Arial" w:hAnsi="Arial" w:cs="Arial"/>
          <w:b/>
          <w:bCs/>
          <w:sz w:val="26"/>
          <w:szCs w:val="26"/>
        </w:rPr>
      </w:pPr>
      <w:r w:rsidRPr="00B8058E">
        <w:rPr>
          <w:rFonts w:ascii="Arial" w:hAnsi="Arial" w:cs="Arial"/>
          <w:b/>
          <w:color w:val="00000A"/>
          <w:sz w:val="26"/>
          <w:szCs w:val="26"/>
        </w:rPr>
        <w:t>Анализ за съответствие с правото на Европейския съюз</w:t>
      </w:r>
    </w:p>
    <w:p w14:paraId="4CDDC7AE" w14:textId="77777777" w:rsidR="00D01F9A" w:rsidRPr="00B8058E" w:rsidRDefault="00D01F9A" w:rsidP="00D01F9A">
      <w:pPr>
        <w:spacing w:after="0" w:line="360" w:lineRule="auto"/>
        <w:ind w:firstLine="1080"/>
        <w:jc w:val="both"/>
        <w:rPr>
          <w:rFonts w:ascii="Arial" w:hAnsi="Arial" w:cs="Arial"/>
          <w:color w:val="00000A"/>
          <w:sz w:val="26"/>
          <w:szCs w:val="26"/>
        </w:rPr>
      </w:pPr>
      <w:r w:rsidRPr="00B8058E">
        <w:rPr>
          <w:rFonts w:ascii="Arial" w:hAnsi="Arial" w:cs="Arial"/>
          <w:color w:val="00000A"/>
          <w:sz w:val="26"/>
          <w:szCs w:val="26"/>
        </w:rPr>
        <w:t>Направените предложения не съдържат разпоредби, произтичащи от актове на Европейския съюз.</w:t>
      </w:r>
    </w:p>
    <w:p w14:paraId="73423FD7" w14:textId="77777777" w:rsidR="00D01F9A" w:rsidRPr="00B8058E" w:rsidRDefault="00D01F9A" w:rsidP="00D01F9A">
      <w:pPr>
        <w:spacing w:after="0" w:line="360" w:lineRule="auto"/>
        <w:ind w:firstLine="1080"/>
        <w:contextualSpacing/>
        <w:jc w:val="both"/>
        <w:rPr>
          <w:rFonts w:ascii="Arial" w:hAnsi="Arial" w:cs="Arial"/>
          <w:b/>
          <w:sz w:val="26"/>
          <w:szCs w:val="26"/>
        </w:rPr>
      </w:pPr>
      <w:r w:rsidRPr="00B8058E">
        <w:rPr>
          <w:rFonts w:ascii="Arial" w:hAnsi="Arial" w:cs="Arial"/>
          <w:b/>
          <w:sz w:val="26"/>
          <w:szCs w:val="26"/>
        </w:rPr>
        <w:t>5. Предлагат се синхронизиращи изменения във връзка с въвеждането на патентен данък за юридическите лица, осъществяващи дейност като заведения за хранене и развлечения</w:t>
      </w:r>
    </w:p>
    <w:p w14:paraId="4F980EF2" w14:textId="77777777" w:rsidR="00D01F9A" w:rsidRPr="00B8058E" w:rsidRDefault="00D01F9A" w:rsidP="00D01F9A">
      <w:pPr>
        <w:spacing w:after="0" w:line="360" w:lineRule="auto"/>
        <w:ind w:firstLine="1080"/>
        <w:contextualSpacing/>
        <w:jc w:val="both"/>
        <w:rPr>
          <w:rFonts w:ascii="Arial" w:hAnsi="Arial" w:cs="Arial"/>
          <w:b/>
          <w:sz w:val="26"/>
          <w:szCs w:val="26"/>
        </w:rPr>
      </w:pPr>
    </w:p>
    <w:p w14:paraId="17822CDD" w14:textId="77777777" w:rsidR="00D01F9A" w:rsidRPr="00B8058E" w:rsidRDefault="00D01F9A" w:rsidP="00D01F9A">
      <w:pPr>
        <w:numPr>
          <w:ilvl w:val="0"/>
          <w:numId w:val="3"/>
        </w:numPr>
        <w:spacing w:after="0" w:line="360" w:lineRule="auto"/>
        <w:ind w:left="0" w:firstLine="1134"/>
        <w:contextualSpacing/>
        <w:jc w:val="both"/>
        <w:rPr>
          <w:rFonts w:ascii="Arial" w:hAnsi="Arial" w:cs="Arial"/>
          <w:b/>
          <w:sz w:val="26"/>
          <w:szCs w:val="26"/>
        </w:rPr>
      </w:pPr>
      <w:r w:rsidRPr="00B8058E">
        <w:rPr>
          <w:rFonts w:ascii="Arial" w:hAnsi="Arial" w:cs="Arial"/>
          <w:b/>
          <w:sz w:val="26"/>
          <w:szCs w:val="26"/>
        </w:rPr>
        <w:t>Причините, които налагат приемането на предложената мярка</w:t>
      </w:r>
    </w:p>
    <w:p w14:paraId="77FFD0AE" w14:textId="77777777" w:rsidR="00D01F9A" w:rsidRPr="00B8058E" w:rsidRDefault="00D01F9A" w:rsidP="00D01F9A">
      <w:pPr>
        <w:spacing w:after="0" w:line="360" w:lineRule="auto"/>
        <w:ind w:firstLine="1080"/>
        <w:contextualSpacing/>
        <w:jc w:val="both"/>
        <w:rPr>
          <w:rFonts w:ascii="Arial" w:hAnsi="Arial" w:cs="Arial"/>
          <w:sz w:val="26"/>
          <w:szCs w:val="26"/>
        </w:rPr>
      </w:pPr>
      <w:r w:rsidRPr="00B8058E">
        <w:rPr>
          <w:rFonts w:ascii="Arial" w:hAnsi="Arial" w:cs="Arial"/>
          <w:sz w:val="26"/>
          <w:szCs w:val="26"/>
        </w:rPr>
        <w:lastRenderedPageBreak/>
        <w:t>Необходимо е да се синхронизират разпоредбите на ЗКПО с тези на Закона за изменение и допълнение на Закона за местните данъци и такси във връзка с въвеждането на патентен данък за юридическите лица, осъществяващи дейност като заведения за хранене и развлечения.</w:t>
      </w:r>
    </w:p>
    <w:p w14:paraId="2BF59E78" w14:textId="77777777" w:rsidR="00D01F9A" w:rsidRPr="00B8058E" w:rsidRDefault="00D01F9A" w:rsidP="00D01F9A">
      <w:pPr>
        <w:spacing w:after="0" w:line="360" w:lineRule="auto"/>
        <w:ind w:firstLine="1080"/>
        <w:contextualSpacing/>
        <w:jc w:val="both"/>
        <w:rPr>
          <w:rFonts w:ascii="Arial" w:hAnsi="Arial" w:cs="Arial"/>
          <w:sz w:val="26"/>
          <w:szCs w:val="26"/>
        </w:rPr>
      </w:pPr>
    </w:p>
    <w:p w14:paraId="08CD33CB" w14:textId="77777777" w:rsidR="00D01F9A" w:rsidRPr="00B8058E" w:rsidRDefault="00D01F9A" w:rsidP="00D01F9A">
      <w:pPr>
        <w:numPr>
          <w:ilvl w:val="0"/>
          <w:numId w:val="3"/>
        </w:numPr>
        <w:spacing w:after="0" w:line="360" w:lineRule="auto"/>
        <w:ind w:left="0" w:firstLine="1134"/>
        <w:contextualSpacing/>
        <w:jc w:val="both"/>
        <w:rPr>
          <w:rFonts w:ascii="Arial" w:hAnsi="Arial" w:cs="Arial"/>
          <w:b/>
          <w:sz w:val="26"/>
          <w:szCs w:val="26"/>
        </w:rPr>
      </w:pPr>
      <w:r w:rsidRPr="00B8058E">
        <w:rPr>
          <w:rFonts w:ascii="Arial" w:hAnsi="Arial" w:cs="Arial"/>
          <w:b/>
          <w:sz w:val="26"/>
          <w:szCs w:val="26"/>
        </w:rPr>
        <w:t>Целите, които се поставят</w:t>
      </w:r>
    </w:p>
    <w:p w14:paraId="4348B030" w14:textId="77777777" w:rsidR="00D01F9A" w:rsidRPr="00B8058E" w:rsidRDefault="00D01F9A" w:rsidP="00D01F9A">
      <w:pPr>
        <w:spacing w:after="0" w:line="360" w:lineRule="auto"/>
        <w:ind w:firstLine="1080"/>
        <w:contextualSpacing/>
        <w:jc w:val="both"/>
        <w:rPr>
          <w:rFonts w:ascii="Arial" w:hAnsi="Arial" w:cs="Arial"/>
          <w:sz w:val="26"/>
          <w:szCs w:val="26"/>
        </w:rPr>
      </w:pPr>
      <w:r w:rsidRPr="00B8058E">
        <w:rPr>
          <w:rFonts w:ascii="Arial" w:hAnsi="Arial" w:cs="Arial"/>
          <w:sz w:val="26"/>
          <w:szCs w:val="26"/>
        </w:rPr>
        <w:t>С предложението се цели избягване на противоречиво тълкуване на ЗКПО във връзка с въвеждането на патентен данък за юридическите лица, осъществяващи дейност като заведения за хранене и развлечения.</w:t>
      </w:r>
    </w:p>
    <w:p w14:paraId="569BF92D" w14:textId="77777777" w:rsidR="00D01F9A" w:rsidRPr="00B8058E" w:rsidRDefault="00D01F9A" w:rsidP="00D01F9A">
      <w:pPr>
        <w:spacing w:after="0" w:line="360" w:lineRule="auto"/>
        <w:ind w:firstLine="1080"/>
        <w:contextualSpacing/>
        <w:jc w:val="both"/>
        <w:rPr>
          <w:rFonts w:ascii="Arial" w:hAnsi="Arial" w:cs="Arial"/>
          <w:sz w:val="26"/>
          <w:szCs w:val="26"/>
        </w:rPr>
      </w:pPr>
    </w:p>
    <w:p w14:paraId="38B32816" w14:textId="77777777" w:rsidR="00D01F9A" w:rsidRPr="00B8058E" w:rsidRDefault="00D01F9A" w:rsidP="00D01F9A">
      <w:pPr>
        <w:numPr>
          <w:ilvl w:val="0"/>
          <w:numId w:val="3"/>
        </w:numPr>
        <w:spacing w:after="0" w:line="360" w:lineRule="auto"/>
        <w:ind w:left="0" w:firstLine="1134"/>
        <w:contextualSpacing/>
        <w:jc w:val="both"/>
        <w:rPr>
          <w:rFonts w:ascii="Arial" w:hAnsi="Arial" w:cs="Arial"/>
          <w:b/>
          <w:sz w:val="26"/>
          <w:szCs w:val="26"/>
        </w:rPr>
      </w:pPr>
      <w:r w:rsidRPr="00B8058E">
        <w:rPr>
          <w:rFonts w:ascii="Arial" w:hAnsi="Arial" w:cs="Arial"/>
          <w:b/>
          <w:sz w:val="26"/>
          <w:szCs w:val="26"/>
        </w:rPr>
        <w:t>Финансовите и други средства, необходими за прилагането на новата уредба</w:t>
      </w:r>
    </w:p>
    <w:p w14:paraId="4C15ADAE" w14:textId="77777777" w:rsidR="00D01F9A" w:rsidRPr="00B8058E" w:rsidRDefault="00D01F9A" w:rsidP="00D01F9A">
      <w:pPr>
        <w:spacing w:after="0" w:line="360" w:lineRule="auto"/>
        <w:ind w:firstLine="1080"/>
        <w:contextualSpacing/>
        <w:jc w:val="both"/>
        <w:rPr>
          <w:rFonts w:ascii="Arial" w:hAnsi="Arial" w:cs="Arial"/>
          <w:sz w:val="26"/>
          <w:szCs w:val="26"/>
        </w:rPr>
      </w:pPr>
      <w:r w:rsidRPr="00B8058E">
        <w:rPr>
          <w:rFonts w:ascii="Arial" w:hAnsi="Arial" w:cs="Arial"/>
          <w:sz w:val="26"/>
          <w:szCs w:val="26"/>
        </w:rPr>
        <w:t>Предложените промени в проекта на акт няма да доведат до въздействие върху държавния и общинските бюджети. Не се очаква допълнителна финансова тежест за данъчно задължените лица.</w:t>
      </w:r>
    </w:p>
    <w:p w14:paraId="76B4D64E" w14:textId="77777777" w:rsidR="00D01F9A" w:rsidRPr="00B8058E" w:rsidRDefault="00D01F9A" w:rsidP="00D01F9A">
      <w:pPr>
        <w:spacing w:after="0" w:line="360" w:lineRule="auto"/>
        <w:ind w:firstLine="1080"/>
        <w:contextualSpacing/>
        <w:jc w:val="both"/>
        <w:rPr>
          <w:rFonts w:ascii="Arial" w:hAnsi="Arial" w:cs="Arial"/>
          <w:sz w:val="26"/>
          <w:szCs w:val="26"/>
        </w:rPr>
      </w:pPr>
    </w:p>
    <w:p w14:paraId="128E7655" w14:textId="77777777" w:rsidR="00D01F9A" w:rsidRPr="00B8058E" w:rsidRDefault="00D01F9A" w:rsidP="00D01F9A">
      <w:pPr>
        <w:numPr>
          <w:ilvl w:val="0"/>
          <w:numId w:val="3"/>
        </w:numPr>
        <w:spacing w:after="0" w:line="360" w:lineRule="auto"/>
        <w:ind w:left="0" w:firstLine="1134"/>
        <w:contextualSpacing/>
        <w:jc w:val="both"/>
        <w:rPr>
          <w:rFonts w:ascii="Arial" w:hAnsi="Arial" w:cs="Arial"/>
          <w:b/>
          <w:sz w:val="26"/>
          <w:szCs w:val="26"/>
        </w:rPr>
      </w:pPr>
      <w:r w:rsidRPr="00B8058E">
        <w:rPr>
          <w:rFonts w:ascii="Arial" w:hAnsi="Arial" w:cs="Arial"/>
          <w:b/>
          <w:sz w:val="26"/>
          <w:szCs w:val="26"/>
        </w:rPr>
        <w:t>Очаквани резултати от прилагането</w:t>
      </w:r>
    </w:p>
    <w:p w14:paraId="7E5E686D" w14:textId="77777777" w:rsidR="00D01F9A" w:rsidRPr="00B8058E" w:rsidRDefault="00D01F9A" w:rsidP="00D01F9A">
      <w:pPr>
        <w:spacing w:after="0" w:line="360" w:lineRule="auto"/>
        <w:ind w:firstLine="1080"/>
        <w:contextualSpacing/>
        <w:jc w:val="both"/>
        <w:rPr>
          <w:rFonts w:ascii="Arial" w:hAnsi="Arial" w:cs="Arial"/>
          <w:sz w:val="26"/>
          <w:szCs w:val="26"/>
        </w:rPr>
      </w:pPr>
      <w:r w:rsidRPr="00B8058E">
        <w:rPr>
          <w:rFonts w:ascii="Arial" w:hAnsi="Arial" w:cs="Arial"/>
          <w:sz w:val="26"/>
          <w:szCs w:val="26"/>
        </w:rPr>
        <w:t>В резултат на предложените промени ще се постигне синхронизиране на законодателните разпоредби в ЗКПО и ЗМДТ във връзка с въвеждането на патентен данък за юридическите лица, осъществяващи дейност като заведения за хранене и развлечения.</w:t>
      </w:r>
    </w:p>
    <w:p w14:paraId="06D91DBB" w14:textId="77777777" w:rsidR="00D01F9A" w:rsidRPr="00B8058E" w:rsidRDefault="00D01F9A" w:rsidP="00D01F9A">
      <w:pPr>
        <w:spacing w:after="0" w:line="360" w:lineRule="auto"/>
        <w:ind w:firstLine="1080"/>
        <w:contextualSpacing/>
        <w:jc w:val="both"/>
        <w:rPr>
          <w:rFonts w:ascii="Arial" w:hAnsi="Arial" w:cs="Arial"/>
          <w:sz w:val="26"/>
          <w:szCs w:val="26"/>
        </w:rPr>
      </w:pPr>
    </w:p>
    <w:p w14:paraId="5256336C" w14:textId="77777777" w:rsidR="00D01F9A" w:rsidRPr="00B8058E" w:rsidRDefault="00D01F9A" w:rsidP="00D01F9A">
      <w:pPr>
        <w:numPr>
          <w:ilvl w:val="0"/>
          <w:numId w:val="3"/>
        </w:numPr>
        <w:spacing w:after="0" w:line="360" w:lineRule="auto"/>
        <w:ind w:left="0" w:firstLine="1134"/>
        <w:contextualSpacing/>
        <w:jc w:val="both"/>
        <w:rPr>
          <w:rFonts w:ascii="Arial" w:hAnsi="Arial" w:cs="Arial"/>
          <w:b/>
          <w:sz w:val="26"/>
          <w:szCs w:val="26"/>
        </w:rPr>
      </w:pPr>
      <w:r w:rsidRPr="00B8058E">
        <w:rPr>
          <w:rFonts w:ascii="Arial" w:hAnsi="Arial" w:cs="Arial"/>
          <w:b/>
          <w:sz w:val="26"/>
          <w:szCs w:val="26"/>
        </w:rPr>
        <w:t>Анализ за съответствие с правото на Европейския съюз</w:t>
      </w:r>
    </w:p>
    <w:p w14:paraId="4FFFA1AE" w14:textId="77777777" w:rsidR="00D01F9A" w:rsidRPr="00B8058E" w:rsidRDefault="00D01F9A" w:rsidP="00D01F9A">
      <w:pPr>
        <w:spacing w:after="0" w:line="360" w:lineRule="auto"/>
        <w:ind w:firstLine="1080"/>
        <w:contextualSpacing/>
        <w:jc w:val="both"/>
        <w:rPr>
          <w:rFonts w:ascii="Arial" w:hAnsi="Arial" w:cs="Arial"/>
          <w:bCs/>
          <w:sz w:val="26"/>
          <w:szCs w:val="26"/>
        </w:rPr>
      </w:pPr>
      <w:r w:rsidRPr="00B8058E">
        <w:rPr>
          <w:rFonts w:ascii="Arial" w:hAnsi="Arial" w:cs="Arial"/>
          <w:bCs/>
          <w:sz w:val="26"/>
          <w:szCs w:val="26"/>
        </w:rPr>
        <w:t>Направените предложения не съдържат разпоредби, транспониращи актове на Европейския съюз.</w:t>
      </w:r>
    </w:p>
    <w:p w14:paraId="1CEA7C2F" w14:textId="77777777" w:rsidR="00D01F9A" w:rsidRPr="00B8058E" w:rsidRDefault="00D01F9A" w:rsidP="00D01F9A">
      <w:pPr>
        <w:spacing w:after="0" w:line="360" w:lineRule="auto"/>
        <w:ind w:firstLine="1080"/>
        <w:contextualSpacing/>
        <w:jc w:val="both"/>
        <w:rPr>
          <w:rFonts w:ascii="Arial" w:hAnsi="Arial" w:cs="Arial"/>
          <w:bCs/>
          <w:sz w:val="26"/>
          <w:szCs w:val="26"/>
        </w:rPr>
      </w:pPr>
    </w:p>
    <w:p w14:paraId="6AAAE718" w14:textId="77777777" w:rsidR="00D01F9A" w:rsidRPr="00B8058E" w:rsidRDefault="00D01F9A" w:rsidP="00D01F9A">
      <w:pPr>
        <w:spacing w:after="0" w:line="360" w:lineRule="auto"/>
        <w:ind w:firstLine="1080"/>
        <w:jc w:val="both"/>
        <w:rPr>
          <w:rFonts w:ascii="Arial" w:hAnsi="Arial" w:cs="Arial"/>
          <w:b/>
          <w:color w:val="00000A"/>
          <w:sz w:val="26"/>
          <w:szCs w:val="26"/>
        </w:rPr>
      </w:pPr>
      <w:r w:rsidRPr="00B8058E">
        <w:rPr>
          <w:rFonts w:ascii="Arial" w:hAnsi="Arial" w:cs="Arial"/>
          <w:b/>
          <w:color w:val="00000A"/>
          <w:sz w:val="26"/>
          <w:szCs w:val="26"/>
        </w:rPr>
        <w:t xml:space="preserve">В </w:t>
      </w:r>
      <w:r w:rsidRPr="00B8058E">
        <w:rPr>
          <w:rFonts w:ascii="Arial" w:hAnsi="Arial" w:cs="Arial"/>
          <w:b/>
          <w:caps/>
          <w:color w:val="00000A"/>
          <w:sz w:val="26"/>
          <w:szCs w:val="26"/>
        </w:rPr>
        <w:t>п</w:t>
      </w:r>
      <w:r w:rsidRPr="00B8058E">
        <w:rPr>
          <w:rFonts w:ascii="Arial" w:hAnsi="Arial" w:cs="Arial"/>
          <w:b/>
          <w:color w:val="00000A"/>
          <w:sz w:val="26"/>
          <w:szCs w:val="26"/>
        </w:rPr>
        <w:t>реходните и заключителните разпоредби на законопроекта са предложени промени в Закона за данъците върху доходите на физическите лица (ЗДДФЛ):</w:t>
      </w:r>
    </w:p>
    <w:p w14:paraId="3970839F" w14:textId="77777777" w:rsidR="00D01F9A" w:rsidRPr="00B8058E" w:rsidRDefault="00D01F9A" w:rsidP="00D01F9A">
      <w:pPr>
        <w:spacing w:after="0" w:line="360" w:lineRule="auto"/>
        <w:ind w:firstLine="1080"/>
        <w:jc w:val="both"/>
        <w:rPr>
          <w:rFonts w:ascii="Arial" w:hAnsi="Arial" w:cs="Arial"/>
          <w:b/>
          <w:color w:val="00000A"/>
          <w:sz w:val="26"/>
          <w:szCs w:val="26"/>
        </w:rPr>
      </w:pPr>
    </w:p>
    <w:p w14:paraId="2C7646ED" w14:textId="77777777" w:rsidR="00D01F9A" w:rsidRPr="00B8058E" w:rsidRDefault="00D01F9A" w:rsidP="00D01F9A">
      <w:pPr>
        <w:numPr>
          <w:ilvl w:val="0"/>
          <w:numId w:val="2"/>
        </w:numPr>
        <w:tabs>
          <w:tab w:val="left" w:pos="1134"/>
        </w:tabs>
        <w:spacing w:after="0" w:line="360" w:lineRule="auto"/>
        <w:ind w:left="0" w:firstLine="1134"/>
        <w:contextualSpacing/>
        <w:jc w:val="both"/>
        <w:rPr>
          <w:rFonts w:ascii="Arial" w:hAnsi="Arial" w:cs="Arial"/>
          <w:b/>
          <w:bCs/>
          <w:sz w:val="26"/>
          <w:szCs w:val="26"/>
        </w:rPr>
      </w:pPr>
      <w:r w:rsidRPr="00B8058E">
        <w:rPr>
          <w:rFonts w:ascii="Arial" w:hAnsi="Arial" w:cs="Arial"/>
          <w:b/>
          <w:color w:val="00000A"/>
          <w:sz w:val="26"/>
          <w:szCs w:val="26"/>
        </w:rPr>
        <w:t>Причините, които налагат приемането на предложената мярка</w:t>
      </w:r>
    </w:p>
    <w:p w14:paraId="508BB59B" w14:textId="77777777" w:rsidR="00D01F9A" w:rsidRPr="00B8058E" w:rsidRDefault="00D01F9A" w:rsidP="00D01F9A">
      <w:pPr>
        <w:spacing w:after="0" w:line="360" w:lineRule="auto"/>
        <w:ind w:firstLine="1080"/>
        <w:jc w:val="both"/>
        <w:rPr>
          <w:rFonts w:ascii="Arial" w:hAnsi="Arial" w:cs="Arial"/>
          <w:color w:val="00000A"/>
          <w:sz w:val="26"/>
          <w:szCs w:val="26"/>
        </w:rPr>
      </w:pPr>
      <w:r w:rsidRPr="00B8058E">
        <w:rPr>
          <w:rFonts w:ascii="Arial" w:hAnsi="Arial" w:cs="Arial"/>
          <w:color w:val="00000A"/>
          <w:sz w:val="26"/>
          <w:szCs w:val="26"/>
        </w:rPr>
        <w:t>Направените предложения са във връзка с въвеждането на нова схема за държавна помощ за земеделски стопани под формата на данъчно облекчение по чл. 189б от ЗКПО и чл. 48, ал. 6 от ЗДДФЛ съобразно условията на Регламент (ЕС) № 2022/2472.</w:t>
      </w:r>
    </w:p>
    <w:p w14:paraId="1AC2EE67" w14:textId="77777777" w:rsidR="00D01F9A" w:rsidRPr="00B8058E" w:rsidRDefault="00D01F9A" w:rsidP="00D01F9A">
      <w:pPr>
        <w:spacing w:after="0" w:line="360" w:lineRule="auto"/>
        <w:ind w:firstLine="1080"/>
        <w:jc w:val="both"/>
        <w:rPr>
          <w:rFonts w:ascii="Arial" w:hAnsi="Arial" w:cs="Arial"/>
          <w:sz w:val="26"/>
          <w:szCs w:val="26"/>
        </w:rPr>
      </w:pPr>
      <w:r w:rsidRPr="00B8058E">
        <w:rPr>
          <w:rFonts w:ascii="Arial" w:hAnsi="Arial" w:cs="Arial"/>
          <w:color w:val="00000A"/>
          <w:sz w:val="26"/>
          <w:szCs w:val="26"/>
        </w:rPr>
        <w:t xml:space="preserve">Срокът за прилагане на действащата схема </w:t>
      </w:r>
      <w:r w:rsidRPr="00B8058E">
        <w:rPr>
          <w:rFonts w:ascii="Arial" w:hAnsi="Arial" w:cs="Arial"/>
          <w:sz w:val="26"/>
          <w:szCs w:val="26"/>
        </w:rPr>
        <w:t xml:space="preserve">SA.59399/2020 „Помощ за инвестиции в земеделски стопанства  чрез преотстъпване на корпоративен данък” под формата на данъчно облекчение по чл.189б ЗКПО и чл. 48, ал. 6 от ЗДДФЛ изтече  на 31 декември 2022 г. и за да се продължи подпомагането на земеделските стопани, в случая на ЗДДФЛ за стопаните, които са еднолични търговци, е необходимо изменение на текстовете на ЗДДФЛ, касаещи прилагането на данъчното облекчение по чл. 189б от ЗКПО, където са въведени конкретните разпоредби за прилагане на държавната помощ. Предвижда се новата схема на държавна помощ да се прилага за периода от 1 януари 2023 г. до </w:t>
      </w:r>
      <w:r w:rsidRPr="00B8058E">
        <w:rPr>
          <w:rFonts w:ascii="Arial" w:hAnsi="Arial" w:cs="Arial"/>
          <w:sz w:val="26"/>
          <w:szCs w:val="26"/>
        </w:rPr>
        <w:br/>
        <w:t>31 декември 2029 г., но само след датата на получаване на окончателния номер на помощта в регистъра на държавните помощи на Европейската комисия.</w:t>
      </w:r>
    </w:p>
    <w:p w14:paraId="434098E5" w14:textId="77777777" w:rsidR="00D01F9A" w:rsidRPr="00B8058E" w:rsidRDefault="00D01F9A" w:rsidP="00D01F9A">
      <w:pPr>
        <w:spacing w:after="0" w:line="360" w:lineRule="auto"/>
        <w:ind w:firstLine="1080"/>
        <w:jc w:val="both"/>
        <w:rPr>
          <w:rFonts w:ascii="Arial" w:hAnsi="Arial" w:cs="Arial"/>
          <w:sz w:val="26"/>
          <w:szCs w:val="26"/>
        </w:rPr>
      </w:pPr>
    </w:p>
    <w:p w14:paraId="20365ADE" w14:textId="77777777" w:rsidR="00D01F9A" w:rsidRPr="00B8058E" w:rsidRDefault="00D01F9A" w:rsidP="00D01F9A">
      <w:pPr>
        <w:spacing w:after="0" w:line="360" w:lineRule="auto"/>
        <w:ind w:firstLine="1080"/>
        <w:jc w:val="both"/>
        <w:rPr>
          <w:rFonts w:ascii="Arial" w:hAnsi="Arial" w:cs="Arial"/>
          <w:sz w:val="26"/>
          <w:szCs w:val="26"/>
        </w:rPr>
      </w:pPr>
    </w:p>
    <w:p w14:paraId="6048A9AC" w14:textId="77777777" w:rsidR="00D01F9A" w:rsidRPr="00B8058E" w:rsidRDefault="00D01F9A" w:rsidP="00D01F9A">
      <w:pPr>
        <w:spacing w:after="0" w:line="360" w:lineRule="auto"/>
        <w:ind w:firstLine="1080"/>
        <w:jc w:val="both"/>
        <w:rPr>
          <w:rFonts w:ascii="Arial" w:hAnsi="Arial" w:cs="Arial"/>
          <w:sz w:val="26"/>
          <w:szCs w:val="26"/>
        </w:rPr>
      </w:pPr>
    </w:p>
    <w:p w14:paraId="5EA22012" w14:textId="77777777" w:rsidR="00D01F9A" w:rsidRPr="00B8058E" w:rsidRDefault="00D01F9A" w:rsidP="00D01F9A">
      <w:pPr>
        <w:numPr>
          <w:ilvl w:val="0"/>
          <w:numId w:val="1"/>
        </w:numPr>
        <w:spacing w:after="0" w:line="360" w:lineRule="auto"/>
        <w:ind w:left="0" w:firstLine="1134"/>
        <w:contextualSpacing/>
        <w:jc w:val="both"/>
        <w:rPr>
          <w:rFonts w:ascii="Arial" w:hAnsi="Arial" w:cs="Arial"/>
          <w:sz w:val="26"/>
          <w:szCs w:val="26"/>
        </w:rPr>
      </w:pPr>
      <w:r w:rsidRPr="00B8058E">
        <w:rPr>
          <w:rFonts w:ascii="Arial" w:hAnsi="Arial" w:cs="Arial"/>
          <w:b/>
          <w:bCs/>
          <w:sz w:val="26"/>
          <w:szCs w:val="26"/>
        </w:rPr>
        <w:t>Целите, които се поставят</w:t>
      </w:r>
    </w:p>
    <w:p w14:paraId="0CB544A9" w14:textId="77777777" w:rsidR="00D01F9A" w:rsidRPr="00B8058E" w:rsidRDefault="00D01F9A" w:rsidP="00D01F9A">
      <w:pPr>
        <w:spacing w:after="0" w:line="360" w:lineRule="auto"/>
        <w:ind w:firstLine="1080"/>
        <w:jc w:val="both"/>
        <w:rPr>
          <w:rFonts w:ascii="Arial" w:hAnsi="Arial" w:cs="Arial"/>
          <w:sz w:val="26"/>
          <w:szCs w:val="26"/>
        </w:rPr>
      </w:pPr>
      <w:r w:rsidRPr="00B8058E">
        <w:rPr>
          <w:rFonts w:ascii="Arial" w:hAnsi="Arial" w:cs="Arial"/>
          <w:sz w:val="26"/>
          <w:szCs w:val="26"/>
        </w:rPr>
        <w:t xml:space="preserve">Целта на предложените промени в ЗДДФЛ във връзка с въвеждането на нова схема за държавна помощ за земеделски стопани е продължаване на прилагането на схема за държавна помощ под формата на данъчно облекчение по чл. 189б от ЗКПО и чл. 48, ал. 6 от ЗДДФЛ при </w:t>
      </w:r>
      <w:r w:rsidRPr="00B8058E">
        <w:rPr>
          <w:rFonts w:ascii="Arial" w:hAnsi="Arial" w:cs="Arial"/>
          <w:sz w:val="26"/>
          <w:szCs w:val="26"/>
        </w:rPr>
        <w:lastRenderedPageBreak/>
        <w:t>спазване на условията на Регламент (ЕС) № 2022/2472, т.е. прилагане на схемата и от земеделски стопани, които са еднолични търговци.</w:t>
      </w:r>
    </w:p>
    <w:p w14:paraId="2117AD03" w14:textId="77777777" w:rsidR="00D01F9A" w:rsidRPr="00B8058E" w:rsidRDefault="00D01F9A" w:rsidP="00D01F9A">
      <w:pPr>
        <w:spacing w:after="0" w:line="360" w:lineRule="auto"/>
        <w:ind w:firstLine="1080"/>
        <w:jc w:val="both"/>
        <w:rPr>
          <w:rFonts w:ascii="Arial" w:hAnsi="Arial" w:cs="Arial"/>
          <w:sz w:val="26"/>
          <w:szCs w:val="26"/>
        </w:rPr>
      </w:pPr>
    </w:p>
    <w:p w14:paraId="2455069C" w14:textId="77777777" w:rsidR="00D01F9A" w:rsidRPr="00B8058E" w:rsidRDefault="00D01F9A" w:rsidP="00D01F9A">
      <w:pPr>
        <w:numPr>
          <w:ilvl w:val="0"/>
          <w:numId w:val="1"/>
        </w:numPr>
        <w:spacing w:after="0" w:line="360" w:lineRule="auto"/>
        <w:ind w:left="0" w:firstLine="1134"/>
        <w:contextualSpacing/>
        <w:jc w:val="both"/>
        <w:rPr>
          <w:rFonts w:ascii="Arial" w:hAnsi="Arial" w:cs="Arial"/>
          <w:sz w:val="26"/>
          <w:szCs w:val="26"/>
        </w:rPr>
      </w:pPr>
      <w:r w:rsidRPr="00B8058E">
        <w:rPr>
          <w:rFonts w:ascii="Arial" w:hAnsi="Arial" w:cs="Arial"/>
          <w:b/>
          <w:bCs/>
          <w:sz w:val="26"/>
          <w:szCs w:val="26"/>
        </w:rPr>
        <w:t>Финансовите и други средства, необходими за прилагането на новата уредба</w:t>
      </w:r>
    </w:p>
    <w:p w14:paraId="6CEB6330" w14:textId="77777777" w:rsidR="00D01F9A" w:rsidRPr="00B8058E" w:rsidRDefault="00D01F9A" w:rsidP="00D01F9A">
      <w:pPr>
        <w:spacing w:after="0" w:line="360" w:lineRule="auto"/>
        <w:ind w:firstLine="1080"/>
        <w:jc w:val="both"/>
        <w:rPr>
          <w:rFonts w:ascii="Arial" w:hAnsi="Arial" w:cs="Arial"/>
          <w:sz w:val="26"/>
          <w:szCs w:val="26"/>
        </w:rPr>
      </w:pPr>
      <w:r w:rsidRPr="00B8058E">
        <w:rPr>
          <w:rFonts w:ascii="Arial" w:hAnsi="Arial" w:cs="Arial"/>
          <w:sz w:val="26"/>
          <w:szCs w:val="26"/>
        </w:rPr>
        <w:t>Направените предложения във връзка с въвеждането на нова схема за държавна помощ за земеделски стопани ще окажат въздействие върху държавния бюджет, тъй като помощта е под формата на данъчно облекчение за преотстъпване на данък върху годишната данъчна основа по чл. 28 от ЗДДФЛ, което е свързано с формирането на данъчни разходи.</w:t>
      </w:r>
    </w:p>
    <w:p w14:paraId="1D492472" w14:textId="77777777" w:rsidR="00D01F9A" w:rsidRPr="00B8058E" w:rsidRDefault="00D01F9A" w:rsidP="00D01F9A">
      <w:pPr>
        <w:spacing w:after="0" w:line="360" w:lineRule="auto"/>
        <w:ind w:firstLine="1080"/>
        <w:jc w:val="both"/>
        <w:rPr>
          <w:rFonts w:ascii="Arial" w:hAnsi="Arial" w:cs="Arial"/>
          <w:sz w:val="26"/>
          <w:szCs w:val="26"/>
        </w:rPr>
      </w:pPr>
    </w:p>
    <w:p w14:paraId="1A07F492" w14:textId="77777777" w:rsidR="00D01F9A" w:rsidRPr="00B8058E" w:rsidRDefault="00D01F9A" w:rsidP="00D01F9A">
      <w:pPr>
        <w:numPr>
          <w:ilvl w:val="0"/>
          <w:numId w:val="1"/>
        </w:numPr>
        <w:spacing w:after="0" w:line="360" w:lineRule="auto"/>
        <w:ind w:firstLine="414"/>
        <w:contextualSpacing/>
        <w:jc w:val="both"/>
        <w:rPr>
          <w:rFonts w:ascii="Arial" w:hAnsi="Arial" w:cs="Arial"/>
          <w:color w:val="00000A"/>
          <w:sz w:val="26"/>
          <w:szCs w:val="26"/>
        </w:rPr>
      </w:pPr>
      <w:r w:rsidRPr="00B8058E">
        <w:rPr>
          <w:rFonts w:ascii="Arial" w:hAnsi="Arial" w:cs="Arial"/>
          <w:b/>
          <w:bCs/>
          <w:sz w:val="26"/>
          <w:szCs w:val="26"/>
        </w:rPr>
        <w:t>Очаквани резултати от прилагането</w:t>
      </w:r>
    </w:p>
    <w:p w14:paraId="3E3E3FA2" w14:textId="77777777" w:rsidR="00D01F9A" w:rsidRPr="00B8058E" w:rsidRDefault="00D01F9A" w:rsidP="00D01F9A">
      <w:pPr>
        <w:spacing w:after="0" w:line="360" w:lineRule="auto"/>
        <w:ind w:firstLine="1080"/>
        <w:jc w:val="both"/>
        <w:rPr>
          <w:rFonts w:ascii="Arial" w:hAnsi="Arial" w:cs="Arial"/>
          <w:color w:val="00000A"/>
          <w:sz w:val="26"/>
          <w:szCs w:val="26"/>
        </w:rPr>
      </w:pPr>
      <w:r w:rsidRPr="00B8058E">
        <w:rPr>
          <w:rFonts w:ascii="Arial" w:hAnsi="Arial" w:cs="Arial"/>
          <w:color w:val="00000A"/>
          <w:sz w:val="26"/>
          <w:szCs w:val="26"/>
        </w:rPr>
        <w:t>В резултат на направеното предложение се очаква да продължи да се прилага данъчното облекчение под формата на схема за държавна помощ за земеделските стопани, еднолични търговци, извършващи дейност в първичното селскостопанско производство, съобразено с новото законодателство в областта на държавните помощи в земеделието. Очаква се по този начин да се насърчи икономическа активност на земеделските стопани - еднолични търговци, които ще бъдат стимулирани да инвестират в сгради и нова земеделска техника. По този начин ще се постигне устойчивост на земеделското стопанство, по-специално чрез намаляване на производствените разходи или подобряване и пренасочване на производството.</w:t>
      </w:r>
    </w:p>
    <w:p w14:paraId="751C0556" w14:textId="77777777" w:rsidR="00D01F9A" w:rsidRPr="00B8058E" w:rsidRDefault="00D01F9A" w:rsidP="00D01F9A">
      <w:pPr>
        <w:spacing w:after="0" w:line="360" w:lineRule="auto"/>
        <w:ind w:firstLine="1080"/>
        <w:jc w:val="both"/>
        <w:rPr>
          <w:rFonts w:ascii="Arial" w:hAnsi="Arial" w:cs="Arial"/>
          <w:color w:val="00000A"/>
          <w:sz w:val="26"/>
          <w:szCs w:val="26"/>
        </w:rPr>
      </w:pPr>
    </w:p>
    <w:p w14:paraId="4F05AC20" w14:textId="77777777" w:rsidR="00D01F9A" w:rsidRPr="00B8058E" w:rsidRDefault="00D01F9A" w:rsidP="00D01F9A">
      <w:pPr>
        <w:numPr>
          <w:ilvl w:val="0"/>
          <w:numId w:val="1"/>
        </w:numPr>
        <w:tabs>
          <w:tab w:val="left" w:pos="1134"/>
        </w:tabs>
        <w:spacing w:after="0" w:line="360" w:lineRule="auto"/>
        <w:ind w:left="0" w:firstLine="1134"/>
        <w:contextualSpacing/>
        <w:jc w:val="both"/>
        <w:rPr>
          <w:rFonts w:ascii="Arial" w:hAnsi="Arial" w:cs="Arial"/>
          <w:b/>
          <w:bCs/>
          <w:sz w:val="26"/>
          <w:szCs w:val="26"/>
        </w:rPr>
      </w:pPr>
      <w:r w:rsidRPr="00B8058E">
        <w:rPr>
          <w:rFonts w:ascii="Arial" w:hAnsi="Arial" w:cs="Arial"/>
          <w:b/>
          <w:color w:val="00000A"/>
          <w:sz w:val="26"/>
          <w:szCs w:val="26"/>
        </w:rPr>
        <w:t>Анализ за съответствие с правото на Европейския съюз</w:t>
      </w:r>
    </w:p>
    <w:p w14:paraId="27A93971" w14:textId="77777777" w:rsidR="00D01F9A" w:rsidRPr="00B8058E" w:rsidRDefault="00D01F9A" w:rsidP="00D01F9A">
      <w:pPr>
        <w:spacing w:before="120" w:after="0" w:line="360" w:lineRule="auto"/>
        <w:ind w:firstLine="1134"/>
        <w:jc w:val="both"/>
        <w:rPr>
          <w:rFonts w:ascii="Arial" w:hAnsi="Arial" w:cs="Arial"/>
          <w:sz w:val="26"/>
          <w:szCs w:val="26"/>
        </w:rPr>
      </w:pPr>
      <w:r w:rsidRPr="00B8058E">
        <w:rPr>
          <w:rFonts w:ascii="Arial" w:hAnsi="Arial" w:cs="Arial"/>
          <w:bCs/>
          <w:sz w:val="26"/>
          <w:szCs w:val="26"/>
        </w:rPr>
        <w:t>Направените предложения не съдържат разпоредби, транспониращи актове на Европейския съюз.</w:t>
      </w:r>
      <w:r w:rsidRPr="00B8058E">
        <w:rPr>
          <w:rFonts w:ascii="Arial" w:hAnsi="Arial" w:cs="Arial"/>
          <w:sz w:val="26"/>
          <w:szCs w:val="26"/>
        </w:rPr>
        <w:t xml:space="preserve"> Предложението за схема за </w:t>
      </w:r>
      <w:r w:rsidRPr="00B8058E">
        <w:rPr>
          <w:rFonts w:ascii="Arial" w:hAnsi="Arial" w:cs="Arial"/>
          <w:sz w:val="26"/>
          <w:szCs w:val="26"/>
        </w:rPr>
        <w:lastRenderedPageBreak/>
        <w:t xml:space="preserve">помощ е изготвено при съобразяване с  разпоредбите на </w:t>
      </w:r>
      <w:r w:rsidRPr="00B8058E">
        <w:rPr>
          <w:rFonts w:ascii="Arial" w:hAnsi="Arial" w:cs="Arial"/>
          <w:color w:val="00000A"/>
          <w:sz w:val="26"/>
          <w:szCs w:val="26"/>
        </w:rPr>
        <w:t>Регламент (ЕС) № 2022/2472.</w:t>
      </w:r>
    </w:p>
    <w:p w14:paraId="220D7A85" w14:textId="77777777" w:rsidR="00D01F9A" w:rsidRPr="00B8058E" w:rsidRDefault="00D01F9A" w:rsidP="00D01F9A">
      <w:pPr>
        <w:spacing w:before="120" w:after="0" w:line="288" w:lineRule="auto"/>
        <w:ind w:firstLine="1134"/>
        <w:jc w:val="both"/>
        <w:rPr>
          <w:rFonts w:ascii="Arial" w:hAnsi="Arial" w:cs="Arial"/>
          <w:sz w:val="26"/>
          <w:szCs w:val="26"/>
        </w:rPr>
      </w:pPr>
    </w:p>
    <w:p w14:paraId="7A220B51" w14:textId="77777777" w:rsidR="00D01F9A" w:rsidRPr="00B8058E" w:rsidRDefault="00D01F9A" w:rsidP="00D01F9A">
      <w:pPr>
        <w:spacing w:before="120" w:after="0" w:line="288" w:lineRule="auto"/>
        <w:ind w:firstLine="1134"/>
        <w:jc w:val="both"/>
        <w:rPr>
          <w:rFonts w:ascii="Arial" w:hAnsi="Arial" w:cs="Arial"/>
          <w:sz w:val="26"/>
          <w:szCs w:val="26"/>
        </w:rPr>
      </w:pPr>
    </w:p>
    <w:p w14:paraId="07191BD0" w14:textId="77777777" w:rsidR="00D01F9A" w:rsidRPr="00B8058E" w:rsidRDefault="00D01F9A" w:rsidP="00D01F9A">
      <w:pPr>
        <w:spacing w:before="120" w:after="0" w:line="288" w:lineRule="auto"/>
        <w:ind w:firstLine="1134"/>
        <w:jc w:val="both"/>
        <w:rPr>
          <w:rFonts w:ascii="Arial" w:hAnsi="Arial" w:cs="Arial"/>
          <w:sz w:val="26"/>
          <w:szCs w:val="26"/>
        </w:rPr>
      </w:pPr>
    </w:p>
    <w:p w14:paraId="694CB7ED" w14:textId="77777777" w:rsidR="00D01F9A" w:rsidRPr="00B8058E" w:rsidRDefault="00D01F9A" w:rsidP="00D01F9A">
      <w:pPr>
        <w:tabs>
          <w:tab w:val="left" w:pos="1790"/>
        </w:tabs>
        <w:spacing w:after="0" w:line="240" w:lineRule="auto"/>
        <w:ind w:left="1134"/>
        <w:rPr>
          <w:rFonts w:ascii="Times New Roman" w:hAnsi="Times New Roman"/>
          <w:b/>
          <w:sz w:val="26"/>
          <w:szCs w:val="26"/>
        </w:rPr>
      </w:pPr>
      <w:r w:rsidRPr="00B8058E">
        <w:rPr>
          <w:rFonts w:ascii="Times New Roman" w:hAnsi="Times New Roman"/>
          <w:b/>
          <w:sz w:val="26"/>
          <w:szCs w:val="26"/>
        </w:rPr>
        <w:t>ЗА МИНИСТЪР-ПРЕДСЕДАТЕЛ:</w:t>
      </w:r>
    </w:p>
    <w:p w14:paraId="3F38F63C" w14:textId="2407F871" w:rsidR="00D01F9A" w:rsidRPr="00B8058E" w:rsidRDefault="00D01F9A" w:rsidP="00D01F9A">
      <w:pPr>
        <w:spacing w:before="120" w:after="0" w:line="288" w:lineRule="auto"/>
        <w:ind w:firstLine="5245"/>
        <w:jc w:val="both"/>
        <w:rPr>
          <w:rFonts w:ascii="Arial" w:hAnsi="Arial" w:cs="Arial"/>
          <w:sz w:val="26"/>
          <w:szCs w:val="26"/>
        </w:rPr>
      </w:pPr>
      <w:r w:rsidRPr="00B8058E">
        <w:rPr>
          <w:rFonts w:ascii="Hebar" w:hAnsi="Hebar"/>
          <w:noProof/>
          <w:sz w:val="26"/>
          <w:szCs w:val="26"/>
        </w:rPr>
        <w:drawing>
          <wp:inline distT="0" distB="0" distL="0" distR="0" wp14:anchorId="6BAC6BD4" wp14:editId="433359C7">
            <wp:extent cx="2447290" cy="1062355"/>
            <wp:effectExtent l="0" t="0" r="0" b="4445"/>
            <wp:docPr id="1933128933" name="Picture 1" descr="Ред за подпис на Microsoft Office..."/>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1" descr="Ред за подпис на Microsoft Office..."/>
                    <pic:cNvPicPr>
                      <a:picLocks noGrp="1" noRot="1" noChangeAspect="1" noEditPoints="1" noChangeArrowheads="1" noCrop="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47290" cy="1062355"/>
                    </a:xfrm>
                    <a:prstGeom prst="rect">
                      <a:avLst/>
                    </a:prstGeom>
                    <a:noFill/>
                    <a:ln>
                      <a:noFill/>
                    </a:ln>
                  </pic:spPr>
                </pic:pic>
              </a:graphicData>
            </a:graphic>
          </wp:inline>
        </w:drawing>
      </w:r>
    </w:p>
    <w:p w14:paraId="074B2E4C" w14:textId="77777777" w:rsidR="00D01F9A" w:rsidRDefault="00D01F9A" w:rsidP="00D01F9A">
      <w:pPr>
        <w:tabs>
          <w:tab w:val="left" w:pos="1790"/>
        </w:tabs>
        <w:jc w:val="right"/>
        <w:rPr>
          <w:sz w:val="26"/>
          <w:szCs w:val="26"/>
        </w:rPr>
      </w:pPr>
    </w:p>
    <w:p w14:paraId="505C259A" w14:textId="77777777" w:rsidR="00F878C4" w:rsidRDefault="00F878C4"/>
    <w:sectPr w:rsidR="00F878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ewSaturionCyr">
    <w:altName w:val="Cambria"/>
    <w:panose1 w:val="00000000000000000000"/>
    <w:charset w:val="00"/>
    <w:family w:val="roman"/>
    <w:notTrueType/>
    <w:pitch w:val="variable"/>
    <w:sig w:usb0="00000003" w:usb1="00000000" w:usb2="00000000" w:usb3="00000000" w:csb0="00000001" w:csb1="00000000"/>
  </w:font>
  <w:font w:name="NewSaturionCyr Cyr">
    <w:altName w:val="Cambria"/>
    <w:panose1 w:val="00000000000000000000"/>
    <w:charset w:val="CC"/>
    <w:family w:val="roman"/>
    <w:notTrueType/>
    <w:pitch w:val="variable"/>
    <w:sig w:usb0="00000201" w:usb1="00000000" w:usb2="00000000" w:usb3="00000000" w:csb0="00000004" w:csb1="00000000"/>
  </w:font>
  <w:font w:name="Arial">
    <w:panose1 w:val="020B0604020202020204"/>
    <w:charset w:val="00"/>
    <w:family w:val="swiss"/>
    <w:pitch w:val="variable"/>
    <w:sig w:usb0="E0002EFF" w:usb1="C000785B" w:usb2="00000009" w:usb3="00000000" w:csb0="000001FF" w:csb1="00000000"/>
  </w:font>
  <w:font w:name="Hebar">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42532"/>
    <w:multiLevelType w:val="hybridMultilevel"/>
    <w:tmpl w:val="FFFFFFFF"/>
    <w:lvl w:ilvl="0" w:tplc="04020005">
      <w:start w:val="1"/>
      <w:numFmt w:val="bullet"/>
      <w:lvlText w:val=""/>
      <w:lvlJc w:val="left"/>
      <w:pPr>
        <w:ind w:left="1636" w:hanging="360"/>
      </w:pPr>
      <w:rPr>
        <w:rFonts w:ascii="Wingdings" w:hAnsi="Wingdings" w:hint="default"/>
      </w:rPr>
    </w:lvl>
    <w:lvl w:ilvl="1" w:tplc="04020003" w:tentative="1">
      <w:start w:val="1"/>
      <w:numFmt w:val="bullet"/>
      <w:lvlText w:val="o"/>
      <w:lvlJc w:val="left"/>
      <w:pPr>
        <w:ind w:left="1080" w:hanging="360"/>
      </w:pPr>
      <w:rPr>
        <w:rFonts w:ascii="Courier New" w:hAnsi="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1" w15:restartNumberingAfterBreak="0">
    <w:nsid w:val="1203366A"/>
    <w:multiLevelType w:val="hybridMultilevel"/>
    <w:tmpl w:val="FFFFFFFF"/>
    <w:lvl w:ilvl="0" w:tplc="04020005">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5A99588C"/>
    <w:multiLevelType w:val="hybridMultilevel"/>
    <w:tmpl w:val="FFFFFFFF"/>
    <w:lvl w:ilvl="0" w:tplc="04020005">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1889995131">
    <w:abstractNumId w:val="2"/>
  </w:num>
  <w:num w:numId="2" w16cid:durableId="1980723826">
    <w:abstractNumId w:val="1"/>
  </w:num>
  <w:num w:numId="3" w16cid:durableId="11911386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F9A"/>
    <w:rsid w:val="00D01F9A"/>
    <w:rsid w:val="00F878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9ACE9"/>
  <w15:chartTrackingRefBased/>
  <w15:docId w15:val="{52780758-E6C1-4127-920B-F19B56B15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1F9A"/>
    <w:rPr>
      <w:rFonts w:ascii="Calibri" w:eastAsia="Times New Roman" w:hAnsi="Calibri" w:cs="Times New Roman"/>
      <w:kern w:val="0"/>
      <w:lang w:val="bg-BG"/>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4316</Words>
  <Characters>24603</Characters>
  <Application>Microsoft Office Word</Application>
  <DocSecurity>0</DocSecurity>
  <Lines>205</Lines>
  <Paragraphs>57</Paragraphs>
  <ScaleCrop>false</ScaleCrop>
  <Company/>
  <LinksUpToDate>false</LinksUpToDate>
  <CharactersWithSpaces>28862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Lyudmila</dc:creator>
  <cp:keywords/>
  <dc:description/>
  <cp:lastModifiedBy>Lyudmila</cp:lastModifiedBy>
  <cp:revision>1</cp:revision>
  <dcterms:created xsi:type="dcterms:W3CDTF">2023-12-22T08:32:00Z</dcterms:created>
  <dcterms:modified xsi:type="dcterms:W3CDTF">2023-12-22T08:32:00Z</dcterms:modified>
</cp:coreProperties>
</file>